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25" w:rsidRDefault="004F3193">
      <w:r>
        <w:t xml:space="preserve">  </w:t>
      </w:r>
    </w:p>
    <w:tbl>
      <w:tblPr>
        <w:tblW w:w="9464" w:type="dxa"/>
        <w:tblLook w:val="04A0"/>
      </w:tblPr>
      <w:tblGrid>
        <w:gridCol w:w="1710"/>
        <w:gridCol w:w="7754"/>
      </w:tblGrid>
      <w:tr w:rsidR="00997C93" w:rsidRPr="001F3FF2">
        <w:trPr>
          <w:trHeight w:val="1412"/>
        </w:trPr>
        <w:tc>
          <w:tcPr>
            <w:tcW w:w="0" w:type="auto"/>
            <w:shd w:val="clear" w:color="auto" w:fill="auto"/>
          </w:tcPr>
          <w:p w:rsidR="00997C93" w:rsidRDefault="00997C93" w:rsidP="00837447">
            <w:r>
              <w:rPr>
                <w:noProof/>
              </w:rPr>
              <w:drawing>
                <wp:inline distT="0" distB="0" distL="0" distR="0">
                  <wp:extent cx="948055" cy="11093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8055" cy="1109345"/>
                          </a:xfrm>
                          <a:prstGeom prst="rect">
                            <a:avLst/>
                          </a:prstGeom>
                          <a:noFill/>
                          <a:ln>
                            <a:noFill/>
                          </a:ln>
                        </pic:spPr>
                      </pic:pic>
                    </a:graphicData>
                  </a:graphic>
                </wp:inline>
              </w:drawing>
            </w:r>
          </w:p>
        </w:tc>
        <w:tc>
          <w:tcPr>
            <w:tcW w:w="7754" w:type="dxa"/>
            <w:shd w:val="clear" w:color="auto" w:fill="auto"/>
          </w:tcPr>
          <w:p w:rsidR="00997C93" w:rsidRPr="00331FB5" w:rsidRDefault="001218B1" w:rsidP="00331FB5">
            <w:pPr>
              <w:jc w:val="center"/>
              <w:outlineLvl w:val="0"/>
              <w:rPr>
                <w:b/>
                <w:sz w:val="32"/>
                <w:highlight w:val="lightGray"/>
              </w:rPr>
            </w:pPr>
            <w:r>
              <w:rPr>
                <w:b/>
                <w:sz w:val="32"/>
                <w:highlight w:val="lightGray"/>
              </w:rPr>
              <w:t>R</w:t>
            </w:r>
            <w:r w:rsidR="000D42B3">
              <w:rPr>
                <w:b/>
                <w:sz w:val="32"/>
                <w:highlight w:val="lightGray"/>
              </w:rPr>
              <w:t xml:space="preserve">éunion du Bureau du S.D.E. du </w:t>
            </w:r>
            <w:r w:rsidR="00892D4D">
              <w:rPr>
                <w:b/>
                <w:sz w:val="32"/>
                <w:highlight w:val="lightGray"/>
              </w:rPr>
              <w:t>9 décembre</w:t>
            </w:r>
            <w:r w:rsidR="009650D1">
              <w:rPr>
                <w:b/>
                <w:sz w:val="32"/>
                <w:highlight w:val="lightGray"/>
              </w:rPr>
              <w:t xml:space="preserve"> 2016</w:t>
            </w:r>
          </w:p>
          <w:p w:rsidR="00997C93" w:rsidRPr="007625BE" w:rsidRDefault="00997C93" w:rsidP="00837447">
            <w:pPr>
              <w:jc w:val="center"/>
              <w:rPr>
                <w:b/>
              </w:rPr>
            </w:pPr>
          </w:p>
          <w:p w:rsidR="00997C93" w:rsidRPr="007625BE" w:rsidRDefault="00997C93" w:rsidP="00A754B3">
            <w:pPr>
              <w:jc w:val="center"/>
              <w:rPr>
                <w:b/>
                <w:sz w:val="28"/>
              </w:rPr>
            </w:pPr>
            <w:r w:rsidRPr="007625BE">
              <w:rPr>
                <w:b/>
                <w:sz w:val="28"/>
              </w:rPr>
              <w:t>Compte-rendu et</w:t>
            </w:r>
          </w:p>
          <w:p w:rsidR="00997C93" w:rsidRPr="007625BE" w:rsidRDefault="00997C93" w:rsidP="00A754B3">
            <w:pPr>
              <w:jc w:val="center"/>
              <w:outlineLvl w:val="0"/>
              <w:rPr>
                <w:b/>
                <w:sz w:val="28"/>
              </w:rPr>
            </w:pPr>
            <w:r w:rsidRPr="007625BE">
              <w:rPr>
                <w:b/>
                <w:sz w:val="28"/>
              </w:rPr>
              <w:t>relevé des décisions prises</w:t>
            </w:r>
          </w:p>
          <w:p w:rsidR="00997C93" w:rsidRPr="001F3FF2" w:rsidRDefault="00997C93" w:rsidP="00837447"/>
        </w:tc>
      </w:tr>
    </w:tbl>
    <w:p w:rsidR="00094D24" w:rsidRDefault="00094D24"/>
    <w:p w:rsidR="008E419E" w:rsidRDefault="008E419E" w:rsidP="00C551E5"/>
    <w:p w:rsidR="00997205" w:rsidRPr="006C0B53" w:rsidRDefault="00997205" w:rsidP="0011475E">
      <w:pPr>
        <w:tabs>
          <w:tab w:val="left" w:pos="993"/>
          <w:tab w:val="center" w:pos="5954"/>
        </w:tabs>
        <w:jc w:val="both"/>
        <w:rPr>
          <w:rFonts w:ascii="Arial" w:hAnsi="Arial"/>
          <w:i/>
          <w:sz w:val="22"/>
        </w:rPr>
      </w:pPr>
      <w:r w:rsidRPr="00756236">
        <w:t xml:space="preserve">Le Bureau s’est réuni le </w:t>
      </w:r>
      <w:r w:rsidR="002D4D1C">
        <w:t>vendredi</w:t>
      </w:r>
      <w:r w:rsidR="00C97183">
        <w:t xml:space="preserve"> </w:t>
      </w:r>
      <w:r w:rsidR="00EC4D28">
        <w:t>9 décembre</w:t>
      </w:r>
      <w:r w:rsidR="009650D1">
        <w:t xml:space="preserve"> 2016</w:t>
      </w:r>
      <w:r w:rsidRPr="00756236">
        <w:t>, à 1</w:t>
      </w:r>
      <w:r w:rsidR="003F17F7">
        <w:t>7</w:t>
      </w:r>
      <w:r w:rsidRPr="00756236">
        <w:t xml:space="preserve"> h </w:t>
      </w:r>
      <w:r w:rsidR="00892D4D">
        <w:t>0</w:t>
      </w:r>
      <w:r w:rsidRPr="00756236">
        <w:t xml:space="preserve">0, dans les locaux du </w:t>
      </w:r>
      <w:r w:rsidR="0011475E">
        <w:t>Syndicat Départemental d’Energie</w:t>
      </w:r>
      <w:r w:rsidRPr="00756236">
        <w:t>.</w:t>
      </w:r>
      <w:r w:rsidRPr="00756236">
        <w:cr/>
      </w:r>
      <w:r w:rsidR="006C0B53" w:rsidRPr="006C0B53">
        <w:rPr>
          <w:rFonts w:ascii="Arial" w:hAnsi="Arial"/>
          <w:sz w:val="22"/>
        </w:rPr>
        <w:t xml:space="preserve"> </w:t>
      </w:r>
    </w:p>
    <w:p w:rsidR="00DA4FC7" w:rsidRPr="00997205" w:rsidRDefault="00997205" w:rsidP="00997205">
      <w:pPr>
        <w:spacing w:after="200"/>
      </w:pPr>
      <w:r w:rsidRPr="00997205">
        <w:t>Etaient présents :</w:t>
      </w:r>
    </w:p>
    <w:p w:rsidR="00E96DFF" w:rsidRDefault="00997205" w:rsidP="00AC07EA">
      <w:pPr>
        <w:jc w:val="both"/>
      </w:pPr>
      <w:r w:rsidRPr="00756236">
        <w:rPr>
          <w:i/>
        </w:rPr>
        <w:t>Pour le Bureau</w:t>
      </w:r>
      <w:r w:rsidRPr="00756236">
        <w:t xml:space="preserve"> : </w:t>
      </w:r>
      <w:r w:rsidR="007C55AD">
        <w:t xml:space="preserve">M. </w:t>
      </w:r>
      <w:r w:rsidR="002D4D1C">
        <w:t>Fortassin,</w:t>
      </w:r>
      <w:r w:rsidR="007C55AD">
        <w:t xml:space="preserve"> </w:t>
      </w:r>
      <w:r w:rsidRPr="00756236">
        <w:t>M</w:t>
      </w:r>
      <w:r w:rsidR="00AD4D9E">
        <w:t>esda</w:t>
      </w:r>
      <w:r w:rsidR="002B4EA4">
        <w:t xml:space="preserve">mes </w:t>
      </w:r>
      <w:r w:rsidR="00763A08">
        <w:t>Boirie,</w:t>
      </w:r>
      <w:r w:rsidR="005B2D48">
        <w:t xml:space="preserve"> Carrère,</w:t>
      </w:r>
      <w:r w:rsidR="00763A08">
        <w:t xml:space="preserve"> </w:t>
      </w:r>
      <w:r w:rsidR="00892D4D">
        <w:t xml:space="preserve">Mendès </w:t>
      </w:r>
      <w:r w:rsidR="00763A08">
        <w:t xml:space="preserve">et Vergès ; </w:t>
      </w:r>
    </w:p>
    <w:p w:rsidR="009650D1" w:rsidRDefault="00763A08" w:rsidP="00AC07EA">
      <w:pPr>
        <w:ind w:left="1701"/>
        <w:jc w:val="both"/>
      </w:pPr>
      <w:r>
        <w:t>MM. Armary</w:t>
      </w:r>
      <w:r w:rsidR="005B2D48">
        <w:t>,</w:t>
      </w:r>
      <w:r w:rsidR="005B2D48" w:rsidRPr="005B2D48">
        <w:t xml:space="preserve"> </w:t>
      </w:r>
      <w:r w:rsidR="00892D4D">
        <w:t>Dabezies</w:t>
      </w:r>
      <w:r>
        <w:t>, Dutour, Fourcade</w:t>
      </w:r>
      <w:r w:rsidR="00892D4D">
        <w:t>, Frossard</w:t>
      </w:r>
      <w:r w:rsidR="00641CDC">
        <w:t xml:space="preserve">, Laffaille, </w:t>
      </w:r>
      <w:r w:rsidR="00892D4D">
        <w:t xml:space="preserve">Laffont, </w:t>
      </w:r>
      <w:r w:rsidR="005B2D48">
        <w:t>Lussan</w:t>
      </w:r>
      <w:r>
        <w:t xml:space="preserve">, Mur, </w:t>
      </w:r>
      <w:r w:rsidR="00892D4D">
        <w:t>Piron et Sempastous.</w:t>
      </w:r>
    </w:p>
    <w:p w:rsidR="00BC5530" w:rsidRDefault="00BC5530" w:rsidP="00AC07EA">
      <w:pPr>
        <w:ind w:left="1701"/>
        <w:jc w:val="both"/>
      </w:pPr>
    </w:p>
    <w:p w:rsidR="00BC5530" w:rsidRDefault="00BC5530" w:rsidP="00AC07EA">
      <w:pPr>
        <w:spacing w:after="200"/>
        <w:ind w:left="2694" w:hanging="2694"/>
        <w:jc w:val="both"/>
      </w:pPr>
      <w:r w:rsidRPr="00756236">
        <w:rPr>
          <w:i/>
        </w:rPr>
        <w:t>Pour l</w:t>
      </w:r>
      <w:r>
        <w:rPr>
          <w:i/>
        </w:rPr>
        <w:t>es services du</w:t>
      </w:r>
      <w:r w:rsidRPr="00756236">
        <w:rPr>
          <w:i/>
        </w:rPr>
        <w:t xml:space="preserve"> SDE</w:t>
      </w:r>
      <w:r w:rsidRPr="00756236">
        <w:t xml:space="preserve"> : M. Rouch (Directeur), </w:t>
      </w:r>
      <w:r w:rsidR="00892D4D">
        <w:t xml:space="preserve">Jean-Luc Lavigne, </w:t>
      </w:r>
      <w:r w:rsidR="00EC4D28">
        <w:t xml:space="preserve">Jean-Jacques Warmoeskerken et </w:t>
      </w:r>
      <w:r>
        <w:t>Marie-Noëlle Mainguy.</w:t>
      </w:r>
    </w:p>
    <w:p w:rsidR="00D129BA" w:rsidRPr="00756236" w:rsidRDefault="0070737B" w:rsidP="00892D4D">
      <w:pPr>
        <w:tabs>
          <w:tab w:val="left" w:pos="993"/>
        </w:tabs>
        <w:spacing w:after="200"/>
        <w:ind w:left="993" w:hanging="993"/>
        <w:jc w:val="both"/>
      </w:pPr>
      <w:r w:rsidRPr="00017088">
        <w:rPr>
          <w:i/>
        </w:rPr>
        <w:t>Excusés </w:t>
      </w:r>
      <w:r w:rsidRPr="00997205">
        <w:t>:</w:t>
      </w:r>
      <w:r>
        <w:t xml:space="preserve"> M</w:t>
      </w:r>
      <w:r w:rsidR="00892D4D">
        <w:t>mes Bourdeu, Curbet, Durrieu, Pourteau et Solles ;</w:t>
      </w:r>
      <w:r>
        <w:t xml:space="preserve"> MM. </w:t>
      </w:r>
      <w:r w:rsidR="00892D4D">
        <w:t xml:space="preserve">Boubee, Guilhas, Mur </w:t>
      </w:r>
      <w:r>
        <w:t xml:space="preserve">et </w:t>
      </w:r>
      <w:r w:rsidR="00892D4D">
        <w:t>Pelieu</w:t>
      </w:r>
      <w:r>
        <w:t>.</w:t>
      </w:r>
    </w:p>
    <w:p w:rsidR="006D3B8D" w:rsidRDefault="00997205" w:rsidP="006D3B8D">
      <w:pPr>
        <w:jc w:val="center"/>
        <w:rPr>
          <w:b/>
        </w:rPr>
      </w:pPr>
      <w:r w:rsidRPr="00756236">
        <w:rPr>
          <w:b/>
          <w:highlight w:val="lightGray"/>
        </w:rPr>
        <w:t>Ordre du jour</w:t>
      </w:r>
    </w:p>
    <w:p w:rsidR="005E5DF1" w:rsidRDefault="005E5DF1" w:rsidP="006D3B8D">
      <w:pPr>
        <w:jc w:val="center"/>
        <w:rPr>
          <w:b/>
        </w:rPr>
      </w:pPr>
    </w:p>
    <w:p w:rsidR="006C0B53" w:rsidRPr="00E54136" w:rsidRDefault="006C0B53" w:rsidP="006C0B53">
      <w:pPr>
        <w:tabs>
          <w:tab w:val="left" w:pos="851"/>
          <w:tab w:val="left" w:pos="1134"/>
          <w:tab w:val="left" w:pos="5670"/>
          <w:tab w:val="center" w:pos="7230"/>
        </w:tabs>
        <w:jc w:val="center"/>
        <w:rPr>
          <w:b/>
          <w:i/>
          <w:sz w:val="12"/>
          <w:szCs w:val="12"/>
        </w:rPr>
      </w:pPr>
    </w:p>
    <w:p w:rsidR="00792D6B" w:rsidRDefault="00EC4D28" w:rsidP="00D956FD">
      <w:pPr>
        <w:widowControl/>
        <w:numPr>
          <w:ilvl w:val="0"/>
          <w:numId w:val="16"/>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création d’un poste de «chargé de développement Enr»</w:t>
      </w:r>
      <w:r w:rsidR="004E0DCE">
        <w:rPr>
          <w:i/>
        </w:rPr>
        <w:t xml:space="preserve"> </w:t>
      </w:r>
      <w:r w:rsidR="004B0E7B">
        <w:rPr>
          <w:i/>
        </w:rPr>
        <w:t>;</w:t>
      </w:r>
    </w:p>
    <w:p w:rsidR="00EC4D28" w:rsidRDefault="00EC4D28" w:rsidP="00D956FD">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lancement du projet de service «SDE2020» ;</w:t>
      </w:r>
    </w:p>
    <w:p w:rsidR="00792D6B" w:rsidRPr="00810370" w:rsidRDefault="00EC4D28" w:rsidP="00D956FD">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communication 2017</w:t>
      </w:r>
      <w:r w:rsidR="0091616A">
        <w:rPr>
          <w:i/>
        </w:rPr>
        <w:t>;</w:t>
      </w:r>
    </w:p>
    <w:p w:rsidR="00792D6B" w:rsidRPr="00C94D6A" w:rsidRDefault="00EC4D28"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défi SDE à énergie positive ;</w:t>
      </w:r>
    </w:p>
    <w:p w:rsidR="00792D6B" w:rsidRDefault="00EC4D28"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acquisition d’un véhicule utilitaire</w:t>
      </w:r>
      <w:r w:rsidR="004B0E7B">
        <w:rPr>
          <w:i/>
        </w:rPr>
        <w:t xml:space="preserve"> </w:t>
      </w:r>
      <w:r w:rsidR="00A5068D">
        <w:rPr>
          <w:i/>
        </w:rPr>
        <w:t>;</w:t>
      </w:r>
    </w:p>
    <w:p w:rsidR="00A5068D" w:rsidRPr="00C94D6A" w:rsidRDefault="00EC4D28" w:rsidP="002D4B97">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film et prix «RICE»</w:t>
      </w:r>
      <w:r w:rsidR="004B0E7B">
        <w:rPr>
          <w:i/>
        </w:rPr>
        <w:t xml:space="preserve"> </w:t>
      </w:r>
      <w:r w:rsidR="00A5068D">
        <w:rPr>
          <w:i/>
        </w:rPr>
        <w:t>;</w:t>
      </w:r>
    </w:p>
    <w:p w:rsidR="00792D6B" w:rsidRDefault="00EC4D28" w:rsidP="00BE2EAD">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conventions avec le Département et autres collectivités pour l’exploitation et l’entretien de l’éclairage public ;</w:t>
      </w:r>
    </w:p>
    <w:p w:rsidR="00EC4D28" w:rsidRDefault="00EC4D28" w:rsidP="00BE2EAD">
      <w:pPr>
        <w:widowControl/>
        <w:numPr>
          <w:ilvl w:val="0"/>
          <w:numId w:val="19"/>
        </w:numPr>
        <w:tabs>
          <w:tab w:val="left" w:pos="851"/>
          <w:tab w:val="left" w:pos="1134"/>
          <w:tab w:val="left" w:pos="5670"/>
          <w:tab w:val="center" w:pos="7230"/>
        </w:tabs>
        <w:suppressAutoHyphens w:val="0"/>
        <w:overflowPunct/>
        <w:autoSpaceDE/>
        <w:autoSpaceDN/>
        <w:adjustRightInd/>
        <w:spacing w:after="60"/>
        <w:ind w:left="1134" w:hanging="283"/>
        <w:jc w:val="both"/>
        <w:textAlignment w:val="auto"/>
        <w:rPr>
          <w:i/>
        </w:rPr>
      </w:pPr>
      <w:r>
        <w:rPr>
          <w:i/>
        </w:rPr>
        <w:t>inspection URSSAF</w:t>
      </w:r>
      <w:r w:rsidR="000E1CD6">
        <w:rPr>
          <w:i/>
        </w:rPr>
        <w:t> ;</w:t>
      </w:r>
    </w:p>
    <w:p w:rsidR="00CB6825" w:rsidRDefault="004B0E7B" w:rsidP="008F7D59">
      <w:pPr>
        <w:widowControl/>
        <w:numPr>
          <w:ilvl w:val="0"/>
          <w:numId w:val="19"/>
        </w:numPr>
        <w:tabs>
          <w:tab w:val="left" w:pos="851"/>
          <w:tab w:val="left" w:pos="1134"/>
          <w:tab w:val="left" w:pos="5670"/>
          <w:tab w:val="center" w:pos="7230"/>
        </w:tabs>
        <w:suppressAutoHyphens w:val="0"/>
        <w:overflowPunct/>
        <w:autoSpaceDE/>
        <w:autoSpaceDN/>
        <w:adjustRightInd/>
        <w:spacing w:after="60"/>
        <w:ind w:hanging="717"/>
        <w:jc w:val="both"/>
        <w:textAlignment w:val="auto"/>
        <w:rPr>
          <w:i/>
        </w:rPr>
      </w:pPr>
      <w:r>
        <w:rPr>
          <w:i/>
        </w:rPr>
        <w:t>questions diverses</w:t>
      </w:r>
      <w:r w:rsidR="00BA0F8C">
        <w:rPr>
          <w:i/>
        </w:rPr>
        <w:t>.</w:t>
      </w:r>
    </w:p>
    <w:p w:rsidR="008F7D59" w:rsidRPr="008F7D59" w:rsidRDefault="008F7D59" w:rsidP="008F7D59">
      <w:pPr>
        <w:widowControl/>
        <w:tabs>
          <w:tab w:val="left" w:pos="851"/>
          <w:tab w:val="left" w:pos="1134"/>
          <w:tab w:val="left" w:pos="5670"/>
          <w:tab w:val="center" w:pos="7230"/>
        </w:tabs>
        <w:suppressAutoHyphens w:val="0"/>
        <w:overflowPunct/>
        <w:autoSpaceDE/>
        <w:autoSpaceDN/>
        <w:adjustRightInd/>
        <w:spacing w:after="60"/>
        <w:ind w:left="1568"/>
        <w:jc w:val="both"/>
        <w:textAlignment w:val="auto"/>
        <w:rPr>
          <w:i/>
        </w:rPr>
      </w:pPr>
    </w:p>
    <w:p w:rsidR="009B4DB9" w:rsidRDefault="00094A73" w:rsidP="009B4DB9">
      <w:pPr>
        <w:jc w:val="both"/>
      </w:pPr>
      <w:r>
        <w:t xml:space="preserve">Monsieur Rouch ouvre la séance en rappelant au Bureau la </w:t>
      </w:r>
      <w:r w:rsidR="00962A08">
        <w:t>création</w:t>
      </w:r>
      <w:r>
        <w:t xml:space="preserve"> de l’entente O</w:t>
      </w:r>
      <w:r w:rsidR="00DE6F20">
        <w:t xml:space="preserve">ccitanie, constituée au sens du Code Général </w:t>
      </w:r>
      <w:r w:rsidR="00962A08">
        <w:t>des Collectivités Territoriales et composée de 12 SDE.</w:t>
      </w:r>
      <w:r w:rsidR="00DE6F20">
        <w:t xml:space="preserve"> Le département de la Haute-Garonne, absent lors de </w:t>
      </w:r>
      <w:r w:rsidR="008A6769">
        <w:t>cette</w:t>
      </w:r>
      <w:r w:rsidR="00DE6F20">
        <w:t xml:space="preserve"> constitution, devrait adhérer le lundi 12 décembre. La présidence de cette entente, qui </w:t>
      </w:r>
      <w:r w:rsidR="00571331">
        <w:t>sera</w:t>
      </w:r>
      <w:r w:rsidR="00DE6F20">
        <w:t xml:space="preserve"> une présidence tourn</w:t>
      </w:r>
      <w:r w:rsidR="00571331">
        <w:t>ante chaque année, sera assurée pour 2017</w:t>
      </w:r>
      <w:r w:rsidR="00DE6F20">
        <w:t xml:space="preserve"> par le Président Fortassin. Les membres du Bureau le félicitent. Monsieur Lussan dit « c’est l’élan de l’unanimité ». Madame Boirie et Monsieur </w:t>
      </w:r>
      <w:r w:rsidR="00071CBE">
        <w:t xml:space="preserve">Laffont assisteront au salon Energaïa qui se tiendra les 14 et 15 décembre </w:t>
      </w:r>
      <w:r w:rsidR="008A6769">
        <w:t>2016</w:t>
      </w:r>
      <w:r w:rsidR="00071CBE">
        <w:t xml:space="preserve">. </w:t>
      </w:r>
    </w:p>
    <w:p w:rsidR="00071CBE" w:rsidRDefault="00071CBE" w:rsidP="009B4DB9">
      <w:pPr>
        <w:jc w:val="both"/>
      </w:pPr>
    </w:p>
    <w:p w:rsidR="009B4DB9" w:rsidRDefault="00071CBE" w:rsidP="009B4DB9">
      <w:pPr>
        <w:jc w:val="both"/>
      </w:pPr>
      <w:r>
        <w:t xml:space="preserve">Le directeur explique ensuite le sens des couleurs du logo de l’entente Occitanie : </w:t>
      </w:r>
      <w:r w:rsidR="00571331">
        <w:t>le bleu représente la Méditerranée,  le vert</w:t>
      </w:r>
      <w:r>
        <w:t xml:space="preserve"> la campagne ; </w:t>
      </w:r>
      <w:r w:rsidR="00571331">
        <w:t>les rouge et jaune  l’Occitanie et les Catalans.</w:t>
      </w:r>
    </w:p>
    <w:p w:rsidR="00BA0F8C" w:rsidRPr="009B4DB9" w:rsidRDefault="00BA0F8C" w:rsidP="00BA0F8C">
      <w:pPr>
        <w:jc w:val="both"/>
        <w:rPr>
          <w:sz w:val="12"/>
          <w:szCs w:val="12"/>
        </w:rPr>
      </w:pPr>
    </w:p>
    <w:p w:rsidR="00C874C6" w:rsidRDefault="00C874C6" w:rsidP="00997205">
      <w:pPr>
        <w:spacing w:after="200"/>
        <w:jc w:val="both"/>
        <w:rPr>
          <w:i/>
        </w:rPr>
      </w:pPr>
    </w:p>
    <w:p w:rsidR="00C874C6" w:rsidRDefault="00C874C6" w:rsidP="00997205">
      <w:pPr>
        <w:spacing w:after="200"/>
        <w:jc w:val="both"/>
        <w:rPr>
          <w:i/>
        </w:rPr>
      </w:pPr>
    </w:p>
    <w:p w:rsidR="00C874C6" w:rsidRDefault="00C874C6" w:rsidP="00997205">
      <w:pPr>
        <w:spacing w:after="200"/>
        <w:jc w:val="both"/>
        <w:rPr>
          <w:i/>
        </w:rPr>
      </w:pPr>
    </w:p>
    <w:p w:rsidR="009806D9" w:rsidRPr="00530D25" w:rsidRDefault="009806D9" w:rsidP="00997205">
      <w:pPr>
        <w:spacing w:after="200"/>
        <w:jc w:val="both"/>
        <w:rPr>
          <w:i/>
        </w:rPr>
      </w:pPr>
      <w:r w:rsidRPr="00530D25">
        <w:rPr>
          <w:i/>
        </w:rPr>
        <w:t>La discussi</w:t>
      </w:r>
      <w:r w:rsidR="00BC2B74" w:rsidRPr="00530D25">
        <w:rPr>
          <w:i/>
        </w:rPr>
        <w:t xml:space="preserve">on se poursuit avec </w:t>
      </w:r>
      <w:r w:rsidR="008A6769" w:rsidRPr="00530D25">
        <w:rPr>
          <w:i/>
        </w:rPr>
        <w:t>les sujets qui ont été abordés par la Commission d’Organisation des Moyens et Communication</w:t>
      </w:r>
      <w:r w:rsidRPr="00530D25">
        <w:rPr>
          <w:i/>
        </w:rPr>
        <w:t>.</w:t>
      </w:r>
    </w:p>
    <w:p w:rsidR="00792D6B" w:rsidRDefault="00071CBE" w:rsidP="00997205">
      <w:pPr>
        <w:spacing w:after="200"/>
        <w:jc w:val="both"/>
      </w:pPr>
      <w:r>
        <w:rPr>
          <w:b/>
        </w:rPr>
        <w:t>Le premier sujet abordé</w:t>
      </w:r>
      <w:r w:rsidR="00792D6B" w:rsidRPr="006D470E">
        <w:rPr>
          <w:b/>
        </w:rPr>
        <w:t xml:space="preserve"> </w:t>
      </w:r>
      <w:r w:rsidR="008C4E73">
        <w:t>portait sur</w:t>
      </w:r>
      <w:r w:rsidR="00792D6B">
        <w:t xml:space="preserve"> </w:t>
      </w:r>
      <w:r>
        <w:t xml:space="preserve">la mission d’exploitation </w:t>
      </w:r>
      <w:r w:rsidR="0053234C">
        <w:t>à mettre en place au 1</w:t>
      </w:r>
      <w:r w:rsidR="0053234C" w:rsidRPr="0053234C">
        <w:rPr>
          <w:vertAlign w:val="superscript"/>
        </w:rPr>
        <w:t>er</w:t>
      </w:r>
      <w:r w:rsidR="0053234C">
        <w:t xml:space="preserve"> janvier 2017.</w:t>
      </w:r>
    </w:p>
    <w:p w:rsidR="00F43347" w:rsidRDefault="009806D9" w:rsidP="00997205">
      <w:pPr>
        <w:spacing w:after="200"/>
        <w:jc w:val="both"/>
      </w:pPr>
      <w:r>
        <w:t xml:space="preserve">M. Rouch </w:t>
      </w:r>
      <w:r w:rsidR="008A6769">
        <w:t xml:space="preserve">détaille les modifications envisagées pour les astreintes. L’astreinte « entreprises » sera supprimée et une astreinte « exploitation » complémentaire </w:t>
      </w:r>
      <w:r w:rsidR="00E46917">
        <w:t>de l’astreinte «maintenance » sera mise en place. Il évoque également l’entretien de l’éclairage de la ville de Tarbes.</w:t>
      </w:r>
    </w:p>
    <w:p w:rsidR="00966336" w:rsidRDefault="00E46917" w:rsidP="00997205">
      <w:pPr>
        <w:spacing w:after="200"/>
        <w:jc w:val="both"/>
      </w:pPr>
      <w:r>
        <w:t>Jean-Claude Piron intervient en demandant où en est le SDE par rapport au transfert des 4 agents</w:t>
      </w:r>
      <w:r w:rsidR="000C4AAC">
        <w:t xml:space="preserve"> de Tarbes.</w:t>
      </w:r>
    </w:p>
    <w:p w:rsidR="004D60F9" w:rsidRDefault="00E46917" w:rsidP="00997205">
      <w:pPr>
        <w:spacing w:after="200"/>
        <w:jc w:val="both"/>
      </w:pPr>
      <w:r>
        <w:t xml:space="preserve">Monsieur Rouch explique que ce sujet sera abordé lors du Débat d’Orientation Budgétaire </w:t>
      </w:r>
      <w:r w:rsidR="000C4AAC">
        <w:t>et la ville de Tarbes doit aussi débattre sur se sujet. Il est nécessaire de l’anticiper car ces 4 agents ne s’occupent pas seulement de l’éclairage public mais également de l’entretien des feux tricolores.  Un problème se pose : les statuts actuels du SDE ne prévoient pas d’assurer la compétence des feux tricolores, en lien avec la voirie, donc il faut intégrer la mission accessoire d’entretien des feux tricolores.</w:t>
      </w:r>
    </w:p>
    <w:p w:rsidR="006A5B3B" w:rsidRDefault="00D5524B" w:rsidP="00997205">
      <w:pPr>
        <w:spacing w:after="200"/>
        <w:jc w:val="both"/>
      </w:pPr>
      <w:r w:rsidRPr="00875983">
        <w:rPr>
          <w:b/>
        </w:rPr>
        <w:t>Le deuxième point abordé par la Commission</w:t>
      </w:r>
      <w:r w:rsidR="008C4E73">
        <w:t xml:space="preserve"> concernait</w:t>
      </w:r>
      <w:r>
        <w:t xml:space="preserve"> </w:t>
      </w:r>
      <w:r w:rsidR="000F2F5F">
        <w:t xml:space="preserve">l’évolution des statuts du SDE pour les missions accessoires. </w:t>
      </w:r>
      <w:r w:rsidR="006A5B3B">
        <w:t>Act</w:t>
      </w:r>
      <w:r>
        <w:t xml:space="preserve">uellement, </w:t>
      </w:r>
      <w:r w:rsidR="00AD1744">
        <w:t xml:space="preserve">les statuts permettent de coordonner, avec </w:t>
      </w:r>
      <w:r w:rsidR="000F2F5F">
        <w:t xml:space="preserve">l’enfouissement de </w:t>
      </w:r>
      <w:r w:rsidR="00AD1744">
        <w:t xml:space="preserve">nos réseaux, l’enfouissement des réseaux de télécommunication et de fibres optiques. Ils n’autorisent pas la gestion de l’enfouissement des réseaux de télécommunication seuls. </w:t>
      </w:r>
      <w:r w:rsidR="009306A5">
        <w:t>Le SDE</w:t>
      </w:r>
      <w:r w:rsidR="00AD1744">
        <w:t xml:space="preserve"> </w:t>
      </w:r>
      <w:r w:rsidR="009306A5">
        <w:t>doit</w:t>
      </w:r>
      <w:r w:rsidR="00AD1744">
        <w:t xml:space="preserve"> envisager de devenir maître d’œuvre </w:t>
      </w:r>
      <w:r w:rsidR="000F2F5F">
        <w:t xml:space="preserve"> de ces opération</w:t>
      </w:r>
      <w:r w:rsidR="003B08B6">
        <w:t>s</w:t>
      </w:r>
      <w:r w:rsidR="000F2F5F">
        <w:t xml:space="preserve"> et par conséquent </w:t>
      </w:r>
      <w:r w:rsidR="00AD1744">
        <w:t xml:space="preserve">la modification des </w:t>
      </w:r>
      <w:r w:rsidR="000F2F5F">
        <w:t>statuts est à penser.</w:t>
      </w:r>
      <w:r w:rsidR="00AD1744">
        <w:t xml:space="preserve"> </w:t>
      </w:r>
    </w:p>
    <w:p w:rsidR="005C6BAB" w:rsidRDefault="005C6BAB" w:rsidP="00997205">
      <w:pPr>
        <w:spacing w:after="200"/>
        <w:jc w:val="both"/>
      </w:pPr>
      <w:r>
        <w:t xml:space="preserve">M. Rouch </w:t>
      </w:r>
      <w:r w:rsidR="009306A5">
        <w:t xml:space="preserve">rappelle ensuite le </w:t>
      </w:r>
      <w:r w:rsidR="009306A5" w:rsidRPr="009306A5">
        <w:rPr>
          <w:b/>
        </w:rPr>
        <w:t>3</w:t>
      </w:r>
      <w:r w:rsidR="009306A5" w:rsidRPr="009306A5">
        <w:rPr>
          <w:b/>
          <w:vertAlign w:val="superscript"/>
        </w:rPr>
        <w:t>ème</w:t>
      </w:r>
      <w:r w:rsidR="009306A5" w:rsidRPr="009306A5">
        <w:rPr>
          <w:b/>
        </w:rPr>
        <w:t xml:space="preserve"> sujet</w:t>
      </w:r>
      <w:r w:rsidR="009306A5">
        <w:t xml:space="preserve"> débattu par la Commission, </w:t>
      </w:r>
      <w:r w:rsidR="008C4E73">
        <w:t>relatif</w:t>
      </w:r>
      <w:r w:rsidR="009306A5">
        <w:t xml:space="preserve"> </w:t>
      </w:r>
      <w:r w:rsidR="008C4E73">
        <w:t>à l’élaboration d’un nouveau projet de service en 2017, à l’horizon 2020, qui permettra de donner un développement stratégique au SDE.</w:t>
      </w:r>
    </w:p>
    <w:p w:rsidR="009306A5" w:rsidRDefault="009306A5" w:rsidP="00997205">
      <w:pPr>
        <w:spacing w:after="200"/>
        <w:jc w:val="both"/>
      </w:pPr>
      <w:r w:rsidRPr="008C4E73">
        <w:rPr>
          <w:b/>
        </w:rPr>
        <w:t>Le quatri</w:t>
      </w:r>
      <w:r w:rsidR="008C4E73" w:rsidRPr="008C4E73">
        <w:rPr>
          <w:b/>
        </w:rPr>
        <w:t>ème sujet</w:t>
      </w:r>
      <w:r w:rsidR="008C4E73">
        <w:t xml:space="preserve"> porte sur le lancement de 2 recrutements au sein du SDE. Il s’agit de remplacer M. Dossat qui partira fin 2017. En recrutant plus tôt, cela permet le tuilage et l’inscription au budget de la charge salariale supplémentaire. Le deuxième recrutement concerne le chargé de développement des énergies renouvelables. La possibilité d’un détachement éventuel par le Conseil Départemental avait été envisagée mais cela ne s’est pas concrétisé. Un partenariat avec le Département pour le développement des énergies renouvelables est par contre envisagé.</w:t>
      </w:r>
    </w:p>
    <w:p w:rsidR="009306A5" w:rsidRDefault="008C4E73" w:rsidP="00997205">
      <w:pPr>
        <w:spacing w:after="200"/>
        <w:jc w:val="both"/>
      </w:pPr>
      <w:r>
        <w:t xml:space="preserve">Yves Lafaille revient sur </w:t>
      </w:r>
      <w:r w:rsidR="00152D19">
        <w:t>l’entretien des feux tricolores de la ville de Tarbes en demandant si cela concernera uniquement cette collectivité.</w:t>
      </w:r>
    </w:p>
    <w:p w:rsidR="005C6BAB" w:rsidRDefault="00152D19" w:rsidP="00997205">
      <w:pPr>
        <w:spacing w:after="200"/>
        <w:jc w:val="both"/>
      </w:pPr>
      <w:r>
        <w:t xml:space="preserve">Le directeur explique </w:t>
      </w:r>
      <w:r w:rsidR="00C874C6">
        <w:t xml:space="preserve">que </w:t>
      </w:r>
      <w:r w:rsidR="005530DF">
        <w:t>dans la mesure où cette prestation est possible, elle pourra être proposée à tous les adhérents. C</w:t>
      </w:r>
      <w:r>
        <w:t>ette question sera évoquée lors du prochain Comité syndical. Jean-Jacques Warmoeskerken rajoute que les dernières interventions de ce type ont été réalisées sur les communes de Mauvezin, Pouzac et Sarrancolin.</w:t>
      </w:r>
      <w:r w:rsidR="00344A3A">
        <w:t xml:space="preserve"> Monsieur Rouch demande si il y a d’autres questions sur ce sujet.</w:t>
      </w:r>
    </w:p>
    <w:p w:rsidR="00344A3A" w:rsidRDefault="00344A3A" w:rsidP="00997205">
      <w:pPr>
        <w:spacing w:after="200"/>
        <w:jc w:val="both"/>
      </w:pPr>
      <w:r>
        <w:t xml:space="preserve">Monsieur Dabezies prend la parole et évoque le remplacement de Maurice Dossat. Il pense que 3 ou 6 mois ne représentent pas une durée suffisante pour former le futur candidat. Il </w:t>
      </w:r>
      <w:r w:rsidR="0050221B">
        <w:t>propose</w:t>
      </w:r>
      <w:r>
        <w:t xml:space="preserve"> la possibilité d’un contrat d’assistance ou de conseil à la prise de décision. Louis Armary intervient en </w:t>
      </w:r>
      <w:r w:rsidR="00530D25">
        <w:t>soulignant</w:t>
      </w:r>
      <w:r>
        <w:t xml:space="preserve"> que travailler ensemble durant 6 mois est déjà important.</w:t>
      </w:r>
    </w:p>
    <w:p w:rsidR="00C874C6" w:rsidRDefault="00C874C6" w:rsidP="00997205">
      <w:pPr>
        <w:spacing w:after="200"/>
        <w:jc w:val="both"/>
      </w:pPr>
    </w:p>
    <w:p w:rsidR="00C874C6" w:rsidRDefault="00C874C6" w:rsidP="00997205">
      <w:pPr>
        <w:spacing w:after="200"/>
        <w:jc w:val="both"/>
      </w:pPr>
    </w:p>
    <w:p w:rsidR="00A76404" w:rsidRDefault="00A76404" w:rsidP="00997205">
      <w:pPr>
        <w:spacing w:after="200"/>
        <w:jc w:val="both"/>
      </w:pPr>
      <w:r>
        <w:t xml:space="preserve">Monsieur Rouch conclut en indiquant </w:t>
      </w:r>
      <w:r w:rsidR="00530D25">
        <w:t>que l’on ferait peut-être appel à Monsieur Dossat en fonction des congés qui lui restent.</w:t>
      </w:r>
    </w:p>
    <w:p w:rsidR="00530D25" w:rsidRDefault="00530D25" w:rsidP="00997205">
      <w:pPr>
        <w:spacing w:after="200"/>
        <w:jc w:val="both"/>
      </w:pPr>
      <w:r>
        <w:t>Le Bureau approuve ces propositions qui figureront au DOB.</w:t>
      </w:r>
    </w:p>
    <w:p w:rsidR="00530D25" w:rsidRDefault="00530D25" w:rsidP="00997205">
      <w:pPr>
        <w:spacing w:after="200"/>
        <w:jc w:val="both"/>
        <w:rPr>
          <w:b/>
        </w:rPr>
      </w:pPr>
      <w:r>
        <w:t xml:space="preserve">La discussion reprend sur le </w:t>
      </w:r>
      <w:r w:rsidRPr="00530D25">
        <w:rPr>
          <w:b/>
        </w:rPr>
        <w:t>changement</w:t>
      </w:r>
      <w:r>
        <w:rPr>
          <w:b/>
        </w:rPr>
        <w:t xml:space="preserve"> éventuel</w:t>
      </w:r>
      <w:r w:rsidRPr="00530D25">
        <w:rPr>
          <w:b/>
        </w:rPr>
        <w:t xml:space="preserve"> </w:t>
      </w:r>
      <w:r>
        <w:rPr>
          <w:b/>
        </w:rPr>
        <w:t>du</w:t>
      </w:r>
      <w:r w:rsidRPr="00530D25">
        <w:rPr>
          <w:b/>
        </w:rPr>
        <w:t xml:space="preserve"> logo du SDE</w:t>
      </w:r>
      <w:r>
        <w:rPr>
          <w:b/>
        </w:rPr>
        <w:t>.</w:t>
      </w:r>
    </w:p>
    <w:p w:rsidR="00530D25" w:rsidRPr="00530D25" w:rsidRDefault="00530D25" w:rsidP="00997205">
      <w:pPr>
        <w:spacing w:after="200"/>
        <w:jc w:val="both"/>
      </w:pPr>
      <w:r>
        <w:t>Monsieur Rouch fait remarquer qu’il est difficile de lire la mention intégrée dans le logo actuel.  Myriam Mendès propose de le modifier entièrement, Yves Lafaille tient à conserver les couleurs car elles sont reconnues dans le département. Cette</w:t>
      </w:r>
      <w:r w:rsidR="007D4F0E">
        <w:t xml:space="preserve"> réflexion sera reprise en 2017 en sollicitant un prestataire graphiste.</w:t>
      </w:r>
    </w:p>
    <w:p w:rsidR="00A76404" w:rsidRDefault="00530D25" w:rsidP="00997205">
      <w:pPr>
        <w:spacing w:after="200"/>
        <w:jc w:val="both"/>
      </w:pPr>
      <w:r>
        <w:t xml:space="preserve">La Commission a également travaillé sur les </w:t>
      </w:r>
      <w:r w:rsidRPr="00530D25">
        <w:rPr>
          <w:b/>
        </w:rPr>
        <w:t>actions de communication du SDE</w:t>
      </w:r>
      <w:r>
        <w:t xml:space="preserve">. Le directeur indique qu’il faudra travailler sur la RICE pour que les communes les plus engagées dans cette action puissent aussi faire mention de la RICE </w:t>
      </w:r>
      <w:r w:rsidR="00FC1772">
        <w:t>dans leurs actions de communication</w:t>
      </w:r>
      <w:r>
        <w:t>.</w:t>
      </w:r>
      <w:r w:rsidR="002E063D">
        <w:t xml:space="preserve"> Monsieur Rouch propose l’organisation d’un nouvel événement sur l’énergie en 2017.</w:t>
      </w:r>
    </w:p>
    <w:p w:rsidR="002E063D" w:rsidRDefault="002E063D" w:rsidP="00997205">
      <w:pPr>
        <w:spacing w:after="200"/>
        <w:jc w:val="both"/>
      </w:pPr>
      <w:r>
        <w:t xml:space="preserve">Le Directeur présente ensuite le </w:t>
      </w:r>
      <w:r w:rsidRPr="002E063D">
        <w:rPr>
          <w:b/>
        </w:rPr>
        <w:t>Défi familles à énergie positive</w:t>
      </w:r>
      <w:r>
        <w:t xml:space="preserve"> organisé par le Grand Tarbes.</w:t>
      </w:r>
    </w:p>
    <w:p w:rsidR="002E063D" w:rsidRDefault="002E063D" w:rsidP="00997205">
      <w:pPr>
        <w:spacing w:after="200"/>
        <w:jc w:val="both"/>
      </w:pPr>
      <w:r>
        <w:t>La Communauté d’Agglomération a saisi le SDE pour participer à cette action. 4 agents du SDE  y sont engagés. Monsieur Rouch propose que le SDE relève également ce défi en développant les éco-gestes, par la mise en place de détecteurs de présence... Le Syndicat se calera sur le « défi familles » et un bilan à 6 mois sera réalisé.</w:t>
      </w:r>
    </w:p>
    <w:p w:rsidR="002E063D" w:rsidRDefault="002E063D" w:rsidP="00997205">
      <w:pPr>
        <w:spacing w:after="200"/>
        <w:jc w:val="both"/>
      </w:pPr>
      <w:r>
        <w:t xml:space="preserve">Monsieur Sempastous demande si le Parc National des Pyrénées a aussi prévu quelque chose car </w:t>
      </w:r>
      <w:r w:rsidR="00B93B5C">
        <w:t>en ce qui concerne sa commune, elle travaille avec le Parc sur ce sujet.</w:t>
      </w:r>
    </w:p>
    <w:p w:rsidR="00B93B5C" w:rsidRDefault="00B93B5C" w:rsidP="00997205">
      <w:pPr>
        <w:spacing w:after="200"/>
        <w:jc w:val="both"/>
      </w:pPr>
      <w:r w:rsidRPr="0050257A">
        <w:rPr>
          <w:b/>
        </w:rPr>
        <w:t>Le film sur la RICE</w:t>
      </w:r>
      <w:r>
        <w:t xml:space="preserve"> est ensuite </w:t>
      </w:r>
      <w:r w:rsidR="0050257A">
        <w:t>visionné</w:t>
      </w:r>
      <w:r>
        <w:t xml:space="preserve"> et le Bureau est d’accord pour qu’il soit projeté lors du Comité.</w:t>
      </w:r>
    </w:p>
    <w:p w:rsidR="0004777D" w:rsidRPr="00FF49C5" w:rsidRDefault="0004777D" w:rsidP="0004777D">
      <w:pPr>
        <w:spacing w:after="200"/>
        <w:jc w:val="both"/>
        <w:rPr>
          <w:i/>
        </w:rPr>
      </w:pPr>
      <w:r w:rsidRPr="00FF49C5">
        <w:rPr>
          <w:i/>
        </w:rPr>
        <w:t xml:space="preserve">Le Président rappelle aux membres du Bureau que la réunion du jour a pour principal objectif de préparer l’Assemblée Générale du </w:t>
      </w:r>
      <w:r w:rsidR="00FF49C5" w:rsidRPr="00FF49C5">
        <w:rPr>
          <w:i/>
        </w:rPr>
        <w:t>16</w:t>
      </w:r>
      <w:r w:rsidR="00FF49C5">
        <w:rPr>
          <w:i/>
        </w:rPr>
        <w:t xml:space="preserve"> décembre prochain</w:t>
      </w:r>
      <w:r w:rsidR="007879D1">
        <w:rPr>
          <w:i/>
        </w:rPr>
        <w:t xml:space="preserve"> consacrée au Débat d’Orientation Budgétaire.</w:t>
      </w:r>
    </w:p>
    <w:p w:rsidR="0004777D" w:rsidRDefault="00FF49C5" w:rsidP="0004777D">
      <w:pPr>
        <w:spacing w:after="200"/>
        <w:jc w:val="both"/>
      </w:pPr>
      <w:r>
        <w:t>Monsieur</w:t>
      </w:r>
      <w:r w:rsidR="0004777D">
        <w:t xml:space="preserve"> Rouch </w:t>
      </w:r>
      <w:r>
        <w:t>présente</w:t>
      </w:r>
      <w:r w:rsidR="0004777D">
        <w:t xml:space="preserve"> </w:t>
      </w:r>
      <w:r w:rsidR="00F41A10">
        <w:t xml:space="preserve">le diaporama joint à ce compte-rendu  qui reprend </w:t>
      </w:r>
      <w:r w:rsidR="0004777D">
        <w:t xml:space="preserve">les </w:t>
      </w:r>
      <w:r w:rsidR="00F41A10">
        <w:t>orientations</w:t>
      </w:r>
      <w:r w:rsidR="0004777D">
        <w:t xml:space="preserve"> </w:t>
      </w:r>
      <w:r w:rsidR="00F41A10">
        <w:t>prévues</w:t>
      </w:r>
      <w:r w:rsidR="00AC366B">
        <w:t xml:space="preserve"> </w:t>
      </w:r>
      <w:r w:rsidR="00F41A10">
        <w:t xml:space="preserve">pour le </w:t>
      </w:r>
      <w:r w:rsidR="00AC366B">
        <w:t xml:space="preserve"> Débat d’Orientation Budgétaire </w:t>
      </w:r>
      <w:r w:rsidR="007879D1">
        <w:t>ainsi que l’ordre du jour de l’assemblée générale :</w:t>
      </w:r>
    </w:p>
    <w:p w:rsidR="006F71B6" w:rsidRDefault="006F71B6" w:rsidP="006F71B6">
      <w:pPr>
        <w:pStyle w:val="Paragraphedeliste"/>
        <w:numPr>
          <w:ilvl w:val="0"/>
          <w:numId w:val="22"/>
        </w:numPr>
        <w:spacing w:after="200"/>
        <w:ind w:left="284" w:hanging="284"/>
        <w:jc w:val="both"/>
      </w:pPr>
      <w:r>
        <w:t>RICE</w:t>
      </w:r>
    </w:p>
    <w:p w:rsidR="006F71B6" w:rsidRDefault="006F71B6" w:rsidP="006F71B6">
      <w:pPr>
        <w:pStyle w:val="Paragraphedeliste"/>
        <w:numPr>
          <w:ilvl w:val="0"/>
          <w:numId w:val="22"/>
        </w:numPr>
        <w:spacing w:after="200"/>
        <w:ind w:left="284" w:hanging="284"/>
        <w:jc w:val="both"/>
      </w:pPr>
      <w:r>
        <w:t>Territoire d’énergie Occitanie</w:t>
      </w:r>
    </w:p>
    <w:p w:rsidR="006F71B6" w:rsidRDefault="006F71B6" w:rsidP="006F71B6">
      <w:pPr>
        <w:pStyle w:val="Paragraphedeliste"/>
        <w:numPr>
          <w:ilvl w:val="0"/>
          <w:numId w:val="22"/>
        </w:numPr>
        <w:spacing w:after="200"/>
        <w:ind w:left="284" w:hanging="284"/>
        <w:jc w:val="both"/>
      </w:pPr>
      <w:r>
        <w:t>TEPCV</w:t>
      </w:r>
    </w:p>
    <w:p w:rsidR="006F71B6" w:rsidRDefault="006F71B6" w:rsidP="006F71B6">
      <w:pPr>
        <w:pStyle w:val="Paragraphedeliste"/>
        <w:numPr>
          <w:ilvl w:val="0"/>
          <w:numId w:val="22"/>
        </w:numPr>
        <w:spacing w:after="200"/>
        <w:ind w:left="284" w:hanging="284"/>
        <w:jc w:val="both"/>
      </w:pPr>
      <w:r>
        <w:t>Exploitation des réseaux</w:t>
      </w:r>
    </w:p>
    <w:p w:rsidR="006F71B6" w:rsidRDefault="006F71B6" w:rsidP="006F71B6">
      <w:pPr>
        <w:pStyle w:val="Paragraphedeliste"/>
        <w:numPr>
          <w:ilvl w:val="0"/>
          <w:numId w:val="22"/>
        </w:numPr>
        <w:spacing w:after="200"/>
        <w:ind w:left="284" w:hanging="284"/>
        <w:jc w:val="both"/>
      </w:pPr>
      <w:r>
        <w:t>Réseaux de chaleur et bornes de recharge des véhicules électriques</w:t>
      </w:r>
    </w:p>
    <w:p w:rsidR="006F71B6" w:rsidRDefault="006F71B6" w:rsidP="006F71B6">
      <w:pPr>
        <w:pStyle w:val="Paragraphedeliste"/>
        <w:numPr>
          <w:ilvl w:val="0"/>
          <w:numId w:val="22"/>
        </w:numPr>
        <w:spacing w:after="200"/>
        <w:ind w:left="284" w:hanging="284"/>
        <w:jc w:val="both"/>
      </w:pPr>
      <w:r>
        <w:t>Energies renouvelables</w:t>
      </w:r>
    </w:p>
    <w:p w:rsidR="006F71B6" w:rsidRDefault="006F71B6" w:rsidP="006F71B6">
      <w:pPr>
        <w:pStyle w:val="Paragraphedeliste"/>
        <w:numPr>
          <w:ilvl w:val="0"/>
          <w:numId w:val="22"/>
        </w:numPr>
        <w:spacing w:after="200"/>
        <w:ind w:left="284" w:hanging="284"/>
        <w:jc w:val="both"/>
      </w:pPr>
      <w:r>
        <w:t>DOB</w:t>
      </w:r>
    </w:p>
    <w:p w:rsidR="006F71B6" w:rsidRDefault="006F71B6" w:rsidP="006F71B6">
      <w:pPr>
        <w:pStyle w:val="Paragraphedeliste"/>
        <w:numPr>
          <w:ilvl w:val="0"/>
          <w:numId w:val="22"/>
        </w:numPr>
        <w:spacing w:after="200"/>
        <w:ind w:left="284" w:hanging="284"/>
        <w:jc w:val="both"/>
      </w:pPr>
      <w:r>
        <w:t>Evolution des statuts</w:t>
      </w:r>
    </w:p>
    <w:p w:rsidR="006F71B6" w:rsidRDefault="006F71B6" w:rsidP="0004777D">
      <w:pPr>
        <w:spacing w:after="200"/>
        <w:jc w:val="both"/>
      </w:pPr>
      <w:r>
        <w:t>Monsieur Dabezies revient une nouvelle fois sur l’intégration au SDE des agents de la ville de Tarbes. Il demande s’il s’agira d’une intégration ou d’une mise à disposition par la ville. Monsieur Rouch précise qu’il s’agit d’une intégration car la procédure est verrouillée par les textes.</w:t>
      </w:r>
    </w:p>
    <w:p w:rsidR="00F41A10" w:rsidRDefault="006F71B6" w:rsidP="0004777D">
      <w:pPr>
        <w:spacing w:after="200"/>
        <w:jc w:val="both"/>
      </w:pPr>
      <w:r>
        <w:t xml:space="preserve">Il poursuit en rappelant </w:t>
      </w:r>
      <w:r w:rsidRPr="00AD6DC1">
        <w:rPr>
          <w:b/>
        </w:rPr>
        <w:t>la mise en place en 2017 de la mission « exploitation ».</w:t>
      </w:r>
      <w:r>
        <w:t xml:space="preserve"> Yves Lafaille sera sollicité pour la présenter au Comité.</w:t>
      </w:r>
    </w:p>
    <w:p w:rsidR="006F71B6" w:rsidRDefault="007174E9" w:rsidP="0004777D">
      <w:pPr>
        <w:spacing w:after="200"/>
        <w:jc w:val="both"/>
      </w:pPr>
      <w:r>
        <w:lastRenderedPageBreak/>
        <w:t xml:space="preserve">En ce qui concerne les réseaux de chaleur, ce dernier demande si c’est le SDE qui va comptabiliser  l’énergie qui sera produite. </w:t>
      </w:r>
      <w:r w:rsidR="007879D1">
        <w:t>Confirmation</w:t>
      </w:r>
      <w:r>
        <w:t xml:space="preserve"> lui est donnée par Monsieur Rouch qui rappelle que la créat</w:t>
      </w:r>
      <w:r w:rsidR="007879D1">
        <w:t>ion d’une régie a été envisagée et qu’il sera fait appel à des prestataires.</w:t>
      </w:r>
      <w:r>
        <w:t xml:space="preserve"> Monsieur Laffaille indique qu’il faudra faire attention aux questions fiscales.</w:t>
      </w:r>
    </w:p>
    <w:p w:rsidR="002544D1" w:rsidRPr="0050221B" w:rsidRDefault="00424738" w:rsidP="00997205">
      <w:pPr>
        <w:spacing w:after="200"/>
        <w:jc w:val="both"/>
      </w:pPr>
      <w:r>
        <w:t xml:space="preserve">La discussion sur les réseaux de chaleur </w:t>
      </w:r>
      <w:r w:rsidR="0050221B">
        <w:t>reprend</w:t>
      </w:r>
      <w:r>
        <w:t xml:space="preserve"> avec </w:t>
      </w:r>
      <w:r w:rsidR="0050221B">
        <w:t>l’évocation de l’A</w:t>
      </w:r>
      <w:r>
        <w:t>ssistan</w:t>
      </w:r>
      <w:r w:rsidR="0050221B">
        <w:t>ce à Maîtrise d’Ouvrage pour accompagner</w:t>
      </w:r>
      <w:r>
        <w:t xml:space="preserve"> </w:t>
      </w:r>
      <w:r w:rsidR="0050221B">
        <w:t>le</w:t>
      </w:r>
      <w:r>
        <w:t xml:space="preserve"> SDE </w:t>
      </w:r>
      <w:r w:rsidR="0050221B">
        <w:t>dans</w:t>
      </w:r>
      <w:r>
        <w:t xml:space="preserve"> la mise en place de la compétence « réseaux de chaleur ». La seule offre reçue par le Syndicat est celle de Best-Energie/Debat, pour un montant HT de 19 600 €. Monsieur Rouch propose de retenir cette proposition et solliciter l’ADEME à hauteur de 70 </w:t>
      </w:r>
      <w:r w:rsidR="00C02A60">
        <w:t>% du montant TTC.</w:t>
      </w:r>
      <w:r w:rsidR="0050221B">
        <w:t xml:space="preserve"> Le Bureau donne son accord</w:t>
      </w:r>
      <w:r w:rsidR="005C6BAB">
        <w:t xml:space="preserve"> et </w:t>
      </w:r>
      <w:r w:rsidR="005C6BAB">
        <w:rPr>
          <w:i/>
        </w:rPr>
        <w:t>une délibération sera prise en ce sens.</w:t>
      </w:r>
    </w:p>
    <w:p w:rsidR="0050221B" w:rsidRDefault="00F43347" w:rsidP="0050221B">
      <w:pPr>
        <w:widowControl/>
        <w:tabs>
          <w:tab w:val="left" w:pos="851"/>
          <w:tab w:val="left" w:pos="1134"/>
          <w:tab w:val="left" w:pos="5670"/>
          <w:tab w:val="center" w:pos="7230"/>
        </w:tabs>
        <w:suppressAutoHyphens w:val="0"/>
        <w:overflowPunct/>
        <w:autoSpaceDE/>
        <w:autoSpaceDN/>
        <w:adjustRightInd/>
        <w:jc w:val="both"/>
        <w:textAlignment w:val="auto"/>
        <w:rPr>
          <w:b/>
        </w:rPr>
      </w:pPr>
      <w:r w:rsidRPr="00563866">
        <w:rPr>
          <w:b/>
        </w:rPr>
        <w:t xml:space="preserve">Le </w:t>
      </w:r>
      <w:r w:rsidR="00C472FE" w:rsidRPr="00563866">
        <w:rPr>
          <w:b/>
        </w:rPr>
        <w:t>deuxième</w:t>
      </w:r>
      <w:r w:rsidRPr="00563866">
        <w:rPr>
          <w:b/>
        </w:rPr>
        <w:t xml:space="preserve"> </w:t>
      </w:r>
      <w:r w:rsidR="008D7782" w:rsidRPr="00563866">
        <w:rPr>
          <w:b/>
        </w:rPr>
        <w:t>point</w:t>
      </w:r>
      <w:r w:rsidRPr="00563866">
        <w:rPr>
          <w:b/>
        </w:rPr>
        <w:t xml:space="preserve"> </w:t>
      </w:r>
      <w:r w:rsidR="0050221B">
        <w:rPr>
          <w:b/>
        </w:rPr>
        <w:t>porte sur l’acquisition d’un véhicule utilitaire</w:t>
      </w:r>
      <w:r w:rsidR="00A60767">
        <w:rPr>
          <w:b/>
        </w:rPr>
        <w:t>.</w:t>
      </w:r>
    </w:p>
    <w:p w:rsidR="0050221B" w:rsidRDefault="0050221B" w:rsidP="0050221B">
      <w:pPr>
        <w:widowControl/>
        <w:tabs>
          <w:tab w:val="left" w:pos="851"/>
          <w:tab w:val="left" w:pos="1134"/>
          <w:tab w:val="left" w:pos="5670"/>
          <w:tab w:val="center" w:pos="7230"/>
        </w:tabs>
        <w:suppressAutoHyphens w:val="0"/>
        <w:overflowPunct/>
        <w:autoSpaceDE/>
        <w:autoSpaceDN/>
        <w:adjustRightInd/>
        <w:jc w:val="both"/>
        <w:textAlignment w:val="auto"/>
        <w:rPr>
          <w:b/>
        </w:rPr>
      </w:pPr>
    </w:p>
    <w:p w:rsidR="00BE707E" w:rsidRPr="004666DD" w:rsidRDefault="0050221B" w:rsidP="004666DD">
      <w:pPr>
        <w:widowControl/>
        <w:tabs>
          <w:tab w:val="left" w:pos="851"/>
          <w:tab w:val="left" w:pos="1134"/>
          <w:tab w:val="left" w:pos="5670"/>
          <w:tab w:val="center" w:pos="7230"/>
        </w:tabs>
        <w:suppressAutoHyphens w:val="0"/>
        <w:overflowPunct/>
        <w:autoSpaceDE/>
        <w:autoSpaceDN/>
        <w:adjustRightInd/>
        <w:jc w:val="both"/>
        <w:textAlignment w:val="auto"/>
      </w:pPr>
      <w:r w:rsidRPr="0050221B">
        <w:t>Jean-Luc Lavigne</w:t>
      </w:r>
      <w:r>
        <w:t xml:space="preserve"> rappelle que la décision d’achat avait été validée par le Bureau. 3 offres ont été adressées au SDE par 2 concessionnaires, Citroën et Renault, et la troisième par l’Ugap. Après étude, il apparaît que la proposition </w:t>
      </w:r>
      <w:r w:rsidR="008A1295">
        <w:t xml:space="preserve">de l’Ugap est la moins chère et il est proposé au Bureau de la retenir. Ce dernier approuve et </w:t>
      </w:r>
      <w:r w:rsidR="008A1295" w:rsidRPr="008A1295">
        <w:rPr>
          <w:i/>
        </w:rPr>
        <w:t>une délibération sera prise en ce sens</w:t>
      </w:r>
      <w:r w:rsidR="008A1295">
        <w:t xml:space="preserve">. </w:t>
      </w:r>
    </w:p>
    <w:p w:rsidR="008D7782" w:rsidRPr="008D7782" w:rsidRDefault="008D7782" w:rsidP="008D7782">
      <w:pPr>
        <w:widowControl/>
        <w:tabs>
          <w:tab w:val="left" w:pos="851"/>
          <w:tab w:val="left" w:pos="1134"/>
          <w:tab w:val="left" w:pos="5670"/>
          <w:tab w:val="center" w:pos="7230"/>
        </w:tabs>
        <w:suppressAutoHyphens w:val="0"/>
        <w:overflowPunct/>
        <w:autoSpaceDE/>
        <w:autoSpaceDN/>
        <w:adjustRightInd/>
        <w:spacing w:after="60"/>
        <w:jc w:val="both"/>
        <w:textAlignment w:val="auto"/>
      </w:pPr>
    </w:p>
    <w:p w:rsidR="00F43347" w:rsidRDefault="008D387C" w:rsidP="00997205">
      <w:pPr>
        <w:spacing w:after="200"/>
        <w:jc w:val="both"/>
        <w:rPr>
          <w:b/>
        </w:rPr>
      </w:pPr>
      <w:r w:rsidRPr="00723975">
        <w:rPr>
          <w:b/>
        </w:rPr>
        <w:t>Le 3</w:t>
      </w:r>
      <w:r w:rsidRPr="00723975">
        <w:rPr>
          <w:b/>
          <w:vertAlign w:val="superscript"/>
        </w:rPr>
        <w:t>ème</w:t>
      </w:r>
      <w:r w:rsidRPr="00723975">
        <w:rPr>
          <w:b/>
        </w:rPr>
        <w:t xml:space="preserve"> </w:t>
      </w:r>
      <w:r w:rsidR="00D57006">
        <w:rPr>
          <w:b/>
        </w:rPr>
        <w:t>point</w:t>
      </w:r>
      <w:r w:rsidR="00723975">
        <w:rPr>
          <w:b/>
        </w:rPr>
        <w:t xml:space="preserve"> </w:t>
      </w:r>
      <w:r w:rsidRPr="00723975">
        <w:rPr>
          <w:b/>
        </w:rPr>
        <w:t xml:space="preserve"> concerne </w:t>
      </w:r>
      <w:r w:rsidR="004666DD">
        <w:rPr>
          <w:b/>
        </w:rPr>
        <w:t>les conventions avec le Département et d’autres collectivités pour l’exploitation et l’entretien de l’éclairage public</w:t>
      </w:r>
      <w:r w:rsidR="00A60767">
        <w:rPr>
          <w:b/>
        </w:rPr>
        <w:t>.</w:t>
      </w:r>
    </w:p>
    <w:p w:rsidR="0080589B" w:rsidRPr="005863A0" w:rsidRDefault="00723975" w:rsidP="00907A8E">
      <w:pPr>
        <w:spacing w:after="200"/>
        <w:jc w:val="both"/>
        <w:rPr>
          <w:i/>
        </w:rPr>
      </w:pPr>
      <w:r>
        <w:t xml:space="preserve">M. Rouch </w:t>
      </w:r>
      <w:r w:rsidR="00A60767">
        <w:t xml:space="preserve">explique que le SDE </w:t>
      </w:r>
      <w:r w:rsidR="007879D1">
        <w:t>a</w:t>
      </w:r>
      <w:r w:rsidR="00A60767">
        <w:t xml:space="preserve"> </w:t>
      </w:r>
      <w:r w:rsidR="007879D1">
        <w:t>établi</w:t>
      </w:r>
      <w:r w:rsidR="00A60767">
        <w:t xml:space="preserve"> un règlement </w:t>
      </w:r>
      <w:r w:rsidR="007879D1">
        <w:t>qui pourra être décliné</w:t>
      </w:r>
      <w:r w:rsidR="00A60767">
        <w:t xml:space="preserve"> sur d’autres collectivités</w:t>
      </w:r>
      <w:r w:rsidR="00C874C6">
        <w:t xml:space="preserve"> (communautés de communes). </w:t>
      </w:r>
      <w:r w:rsidR="00A60767">
        <w:t xml:space="preserve">Jean-Luc Lavigne détaille la procédure (voir le diaporama joint) et rappelle que </w:t>
      </w:r>
      <w:r w:rsidR="00EF3806">
        <w:t>16</w:t>
      </w:r>
      <w:r w:rsidR="00A60767">
        <w:t xml:space="preserve"> </w:t>
      </w:r>
      <w:r w:rsidR="00EF3806">
        <w:t xml:space="preserve">sites du  </w:t>
      </w:r>
      <w:r w:rsidR="00A60767">
        <w:t xml:space="preserve">Conseil Départemental </w:t>
      </w:r>
      <w:r w:rsidR="00EF3806">
        <w:t>sont concernés</w:t>
      </w:r>
      <w:r w:rsidR="00A60767">
        <w:t xml:space="preserve"> (environ 316 points lumineu</w:t>
      </w:r>
      <w:r w:rsidR="00EF3806">
        <w:t xml:space="preserve">x). L’abonnement annuel au point lumineux serait de 17 € pour le Conseil Départemental (hors tunnel d’Aragnouet) puis pour les Communautés de Communes. Le Bureau ne soulève pas d’objection et </w:t>
      </w:r>
      <w:r w:rsidR="00EF3806" w:rsidRPr="005863A0">
        <w:rPr>
          <w:i/>
        </w:rPr>
        <w:t xml:space="preserve">une délibération sera </w:t>
      </w:r>
      <w:r w:rsidR="005863A0" w:rsidRPr="005863A0">
        <w:rPr>
          <w:i/>
        </w:rPr>
        <w:t>prise.</w:t>
      </w:r>
    </w:p>
    <w:p w:rsidR="0080589B" w:rsidRDefault="00F5231C" w:rsidP="00907A8E">
      <w:pPr>
        <w:spacing w:after="200"/>
        <w:jc w:val="both"/>
      </w:pPr>
      <w:r>
        <w:t>Yves Laffaille revient sur la mission « exploitation ». Il s’interroge sur les règles de responsabilité par rapport aux points lumineux qui vont être mis en place durant les fêtes. Monsieur Rouch rappelle que la responsabilité relève de celui qui a la compétence. Jean-Luc rajoute qu’en 2017, cette mission « exploitation » sera d’abord mise en place en interne avant son utilisation à l’extérieur. Cette procédure sera intégrée au prochain marché.</w:t>
      </w:r>
    </w:p>
    <w:p w:rsidR="00907A8E" w:rsidRDefault="00744E29" w:rsidP="00907A8E">
      <w:pPr>
        <w:spacing w:after="200"/>
        <w:jc w:val="both"/>
      </w:pPr>
      <w:r w:rsidRPr="00F5231C">
        <w:rPr>
          <w:b/>
        </w:rPr>
        <w:t xml:space="preserve">Le </w:t>
      </w:r>
      <w:r w:rsidR="00F5231C" w:rsidRPr="00F5231C">
        <w:rPr>
          <w:b/>
        </w:rPr>
        <w:t>dernier point abordé</w:t>
      </w:r>
      <w:r w:rsidR="00F5231C">
        <w:t xml:space="preserve"> porte sur l’inspection de l’URSSAF, mais il n’y a pas eu de retour</w:t>
      </w:r>
      <w:r w:rsidR="007879D1">
        <w:t xml:space="preserve"> officiel</w:t>
      </w:r>
      <w:r w:rsidR="00F5231C">
        <w:t xml:space="preserve"> pour l’instant.</w:t>
      </w:r>
    </w:p>
    <w:p w:rsidR="00BB2F0B" w:rsidRPr="007275D7" w:rsidRDefault="00BB2F0B" w:rsidP="00BB2F0B">
      <w:pPr>
        <w:spacing w:after="200"/>
        <w:jc w:val="both"/>
      </w:pPr>
      <w:r w:rsidRPr="006F2514">
        <w:rPr>
          <w:b/>
          <w:i/>
        </w:rPr>
        <w:t>Questions diverses « 1 » </w:t>
      </w:r>
      <w:r w:rsidRPr="006F2514">
        <w:rPr>
          <w:i/>
        </w:rPr>
        <w:t xml:space="preserve">: </w:t>
      </w:r>
      <w:r w:rsidR="00AD6DC1">
        <w:rPr>
          <w:i/>
        </w:rPr>
        <w:t>programmations anticipées études 2017</w:t>
      </w:r>
    </w:p>
    <w:p w:rsidR="00307683" w:rsidRDefault="00AD6DC1" w:rsidP="008A43FE">
      <w:pPr>
        <w:spacing w:after="200"/>
        <w:jc w:val="both"/>
      </w:pPr>
      <w:r>
        <w:t>Le Bureau donne son aval pour les communes proposées dont les noms suivent : Bouilh-Devant, Gerde, Luz et Tramezaygues</w:t>
      </w:r>
    </w:p>
    <w:p w:rsidR="00D46407" w:rsidRDefault="00D46407" w:rsidP="00997205">
      <w:pPr>
        <w:spacing w:after="200"/>
        <w:jc w:val="both"/>
        <w:rPr>
          <w:i/>
        </w:rPr>
      </w:pPr>
      <w:r w:rsidRPr="00357AD0">
        <w:rPr>
          <w:b/>
          <w:i/>
        </w:rPr>
        <w:t>Questions diverses </w:t>
      </w:r>
      <w:r w:rsidR="008042F1" w:rsidRPr="00357AD0">
        <w:rPr>
          <w:b/>
          <w:i/>
        </w:rPr>
        <w:t>« </w:t>
      </w:r>
      <w:r w:rsidRPr="00357AD0">
        <w:rPr>
          <w:b/>
          <w:i/>
        </w:rPr>
        <w:t>2</w:t>
      </w:r>
      <w:r w:rsidR="008042F1" w:rsidRPr="00357AD0">
        <w:rPr>
          <w:b/>
          <w:i/>
        </w:rPr>
        <w:t> » </w:t>
      </w:r>
      <w:r w:rsidR="008042F1" w:rsidRPr="00357AD0">
        <w:rPr>
          <w:i/>
        </w:rPr>
        <w:t xml:space="preserve">: </w:t>
      </w:r>
      <w:r w:rsidR="00481193">
        <w:rPr>
          <w:i/>
        </w:rPr>
        <w:t>mise en place de la compétence « réseaux de chaleur »</w:t>
      </w:r>
      <w:r w:rsidR="00C86632">
        <w:rPr>
          <w:i/>
        </w:rPr>
        <w:t xml:space="preserve"> </w:t>
      </w:r>
      <w:r w:rsidR="00307683" w:rsidRPr="00307683">
        <w:t xml:space="preserve"> </w:t>
      </w:r>
    </w:p>
    <w:p w:rsidR="009B4DB9" w:rsidRPr="00AD576A" w:rsidRDefault="00481193" w:rsidP="00AD576A">
      <w:pPr>
        <w:spacing w:after="200"/>
        <w:jc w:val="both"/>
      </w:pPr>
      <w:r>
        <w:t>Ce sujet a été évoqué au début de la réunion.</w:t>
      </w:r>
    </w:p>
    <w:p w:rsidR="005B0076" w:rsidRPr="00095BDB" w:rsidRDefault="005B0076" w:rsidP="002A505F">
      <w:pPr>
        <w:spacing w:after="200"/>
        <w:jc w:val="both"/>
        <w:rPr>
          <w:i/>
        </w:rPr>
      </w:pPr>
      <w:r w:rsidRPr="00095BDB">
        <w:rPr>
          <w:b/>
          <w:i/>
        </w:rPr>
        <w:t>Questions diverses « </w:t>
      </w:r>
      <w:r w:rsidR="00AD576A">
        <w:rPr>
          <w:b/>
          <w:i/>
        </w:rPr>
        <w:t>3</w:t>
      </w:r>
      <w:r w:rsidRPr="00095BDB">
        <w:rPr>
          <w:b/>
          <w:i/>
        </w:rPr>
        <w:t>» </w:t>
      </w:r>
      <w:r w:rsidRPr="00095BDB">
        <w:rPr>
          <w:i/>
        </w:rPr>
        <w:t xml:space="preserve">: </w:t>
      </w:r>
      <w:r w:rsidR="00481193">
        <w:rPr>
          <w:i/>
        </w:rPr>
        <w:t>mise en vente des Certificats d’Economies d’Energie</w:t>
      </w:r>
    </w:p>
    <w:p w:rsidR="006F34A2" w:rsidRDefault="00D23DBE" w:rsidP="009B4DB9">
      <w:pPr>
        <w:jc w:val="both"/>
      </w:pPr>
      <w:r>
        <w:t>Monsieur Rouch rappelle au Bureau qu’il avait été proposé de les vendre annuellement. Monsieur Warmoeskerken rajoute que 2 offres ont été reçues, la dernière à 21 centimes le KWCumac. I</w:t>
      </w:r>
      <w:r w:rsidR="00AB14D1">
        <w:t xml:space="preserve">l est proposé d’attendre jusqu’à la mi-janvier pour voir si d’autres offres sont faites. Le Bureau donne son accord et </w:t>
      </w:r>
      <w:r w:rsidR="00AB14D1" w:rsidRPr="00AB14D1">
        <w:rPr>
          <w:i/>
        </w:rPr>
        <w:t>u</w:t>
      </w:r>
      <w:r w:rsidR="006F34A2" w:rsidRPr="00AB14D1">
        <w:rPr>
          <w:i/>
        </w:rPr>
        <w:t>ne délibération sera prise</w:t>
      </w:r>
      <w:r w:rsidR="006F34A2">
        <w:rPr>
          <w:i/>
        </w:rPr>
        <w:t xml:space="preserve"> en ce sens.</w:t>
      </w:r>
    </w:p>
    <w:p w:rsidR="00276F4B" w:rsidRDefault="00276F4B" w:rsidP="009B4DB9">
      <w:pPr>
        <w:jc w:val="both"/>
      </w:pPr>
    </w:p>
    <w:p w:rsidR="00C874C6" w:rsidRDefault="00C874C6" w:rsidP="00276F4B">
      <w:pPr>
        <w:spacing w:after="200"/>
        <w:jc w:val="both"/>
        <w:rPr>
          <w:b/>
          <w:i/>
        </w:rPr>
      </w:pPr>
    </w:p>
    <w:p w:rsidR="00BF46DF" w:rsidRDefault="00236743" w:rsidP="00276F4B">
      <w:pPr>
        <w:spacing w:after="200"/>
        <w:jc w:val="both"/>
        <w:rPr>
          <w:i/>
        </w:rPr>
      </w:pPr>
      <w:r w:rsidRPr="00276F4B">
        <w:rPr>
          <w:b/>
          <w:i/>
        </w:rPr>
        <w:lastRenderedPageBreak/>
        <w:t>Questions diverses « </w:t>
      </w:r>
      <w:r w:rsidR="001A0F52">
        <w:rPr>
          <w:b/>
          <w:i/>
        </w:rPr>
        <w:t>4</w:t>
      </w:r>
      <w:r w:rsidRPr="00276F4B">
        <w:rPr>
          <w:b/>
          <w:i/>
        </w:rPr>
        <w:t>» </w:t>
      </w:r>
      <w:r w:rsidRPr="00276F4B">
        <w:rPr>
          <w:i/>
        </w:rPr>
        <w:t>:</w:t>
      </w:r>
      <w:r w:rsidRPr="00276F4B">
        <w:rPr>
          <w:b/>
          <w:i/>
        </w:rPr>
        <w:t xml:space="preserve"> </w:t>
      </w:r>
      <w:r w:rsidR="00276F4B" w:rsidRPr="00276F4B">
        <w:rPr>
          <w:i/>
        </w:rPr>
        <w:t>calendrier du SDE pour la fin 2016</w:t>
      </w:r>
    </w:p>
    <w:p w:rsidR="00CA1095" w:rsidRPr="006F34A2" w:rsidRDefault="00276F4B" w:rsidP="006566F1">
      <w:pPr>
        <w:spacing w:after="200"/>
        <w:jc w:val="both"/>
      </w:pPr>
      <w:r w:rsidRPr="00276F4B">
        <w:t xml:space="preserve">M. Rouch </w:t>
      </w:r>
      <w:r w:rsidR="006F34A2">
        <w:t>rappelle</w:t>
      </w:r>
      <w:r w:rsidRPr="00276F4B">
        <w:t xml:space="preserve"> le calendrier des différentes réunions qui se tiendront </w:t>
      </w:r>
      <w:r w:rsidR="001A0F52">
        <w:t>en janvier et février 2017 et que la réunion programmée le 30 janvier est une réunion avec les entreprises du SDE. Il propose aux élus qui le veulent d’y participer. Le Président souligne que c’est l’occasion de faire passer des messages.</w:t>
      </w:r>
    </w:p>
    <w:p w:rsidR="00041571" w:rsidRDefault="006F34A2" w:rsidP="006F34A2">
      <w:pPr>
        <w:spacing w:after="200"/>
        <w:jc w:val="both"/>
      </w:pPr>
      <w:r>
        <w:t xml:space="preserve">L’ordre du jour étant épuisé, </w:t>
      </w:r>
      <w:r w:rsidR="006566F1">
        <w:t xml:space="preserve"> le Président </w:t>
      </w:r>
      <w:r w:rsidR="003F35F5">
        <w:t>remercie les membres du Bureau pour leur participation à cette réunion.</w:t>
      </w:r>
    </w:p>
    <w:p w:rsidR="008E419E" w:rsidRPr="00FF319A" w:rsidRDefault="008E419E" w:rsidP="00CB4947">
      <w:pPr>
        <w:widowControl/>
        <w:tabs>
          <w:tab w:val="left" w:pos="220"/>
          <w:tab w:val="left" w:pos="720"/>
        </w:tabs>
        <w:suppressAutoHyphens w:val="0"/>
        <w:overflowPunct/>
        <w:autoSpaceDE/>
        <w:autoSpaceDN/>
        <w:adjustRightInd/>
        <w:spacing w:after="200"/>
        <w:jc w:val="both"/>
        <w:textAlignment w:val="auto"/>
        <w:rPr>
          <w:i/>
          <w:sz w:val="20"/>
          <w:szCs w:val="20"/>
        </w:rPr>
      </w:pPr>
      <w:r w:rsidRPr="00FF319A">
        <w:rPr>
          <w:i/>
          <w:sz w:val="20"/>
          <w:szCs w:val="20"/>
        </w:rPr>
        <w:t>La sé</w:t>
      </w:r>
      <w:r w:rsidR="00997205" w:rsidRPr="00FF319A">
        <w:rPr>
          <w:i/>
          <w:sz w:val="20"/>
          <w:szCs w:val="20"/>
        </w:rPr>
        <w:t>ance se termine à 1</w:t>
      </w:r>
      <w:r w:rsidR="00714224">
        <w:rPr>
          <w:i/>
          <w:sz w:val="20"/>
          <w:szCs w:val="20"/>
        </w:rPr>
        <w:t>8</w:t>
      </w:r>
      <w:r w:rsidR="00E52F45" w:rsidRPr="00FF319A">
        <w:rPr>
          <w:i/>
          <w:sz w:val="20"/>
          <w:szCs w:val="20"/>
        </w:rPr>
        <w:t xml:space="preserve"> h </w:t>
      </w:r>
      <w:r w:rsidR="006F34A2">
        <w:rPr>
          <w:i/>
          <w:sz w:val="20"/>
          <w:szCs w:val="20"/>
        </w:rPr>
        <w:t>30</w:t>
      </w:r>
    </w:p>
    <w:p w:rsidR="00357221" w:rsidRDefault="00997205" w:rsidP="006D64AA">
      <w:pPr>
        <w:jc w:val="both"/>
        <w:rPr>
          <w:i/>
          <w:sz w:val="18"/>
          <w:szCs w:val="18"/>
        </w:rPr>
      </w:pPr>
      <w:r w:rsidRPr="006D64AA">
        <w:rPr>
          <w:i/>
          <w:sz w:val="18"/>
          <w:szCs w:val="18"/>
        </w:rPr>
        <w:t>PJ au présent compte-rendu :</w:t>
      </w:r>
    </w:p>
    <w:p w:rsidR="00714224" w:rsidRDefault="00714224" w:rsidP="006D64AA">
      <w:pPr>
        <w:jc w:val="both"/>
        <w:rPr>
          <w:i/>
          <w:sz w:val="18"/>
          <w:szCs w:val="18"/>
        </w:rPr>
      </w:pPr>
      <w:r>
        <w:rPr>
          <w:i/>
          <w:sz w:val="18"/>
          <w:szCs w:val="18"/>
        </w:rPr>
        <w:t>diaporama</w:t>
      </w:r>
      <w:r w:rsidR="00506E87">
        <w:rPr>
          <w:i/>
          <w:sz w:val="18"/>
          <w:szCs w:val="18"/>
        </w:rPr>
        <w:t xml:space="preserve"> </w:t>
      </w:r>
      <w:r w:rsidR="00D31FAA">
        <w:rPr>
          <w:i/>
          <w:sz w:val="18"/>
          <w:szCs w:val="18"/>
        </w:rPr>
        <w:t>-</w:t>
      </w:r>
      <w:r w:rsidR="00506E87">
        <w:rPr>
          <w:i/>
          <w:sz w:val="18"/>
          <w:szCs w:val="18"/>
        </w:rPr>
        <w:t xml:space="preserve"> </w:t>
      </w:r>
      <w:r w:rsidR="00BA63F9">
        <w:rPr>
          <w:i/>
          <w:sz w:val="18"/>
          <w:szCs w:val="18"/>
        </w:rPr>
        <w:t>4</w:t>
      </w:r>
      <w:r w:rsidR="00D31FAA">
        <w:rPr>
          <w:i/>
          <w:sz w:val="18"/>
          <w:szCs w:val="18"/>
        </w:rPr>
        <w:t xml:space="preserve"> </w:t>
      </w:r>
      <w:r w:rsidR="00506E87">
        <w:rPr>
          <w:i/>
          <w:sz w:val="18"/>
          <w:szCs w:val="18"/>
        </w:rPr>
        <w:t>délibérations</w:t>
      </w:r>
    </w:p>
    <w:p w:rsidR="00BF46DF" w:rsidRPr="006D64AA" w:rsidRDefault="00BF46DF" w:rsidP="006D64AA">
      <w:pPr>
        <w:jc w:val="both"/>
        <w:rPr>
          <w:i/>
          <w:sz w:val="18"/>
          <w:szCs w:val="18"/>
        </w:rPr>
      </w:pPr>
    </w:p>
    <w:p w:rsidR="00BF46DF" w:rsidRDefault="00BF46DF" w:rsidP="00C872C0">
      <w:pPr>
        <w:widowControl/>
        <w:tabs>
          <w:tab w:val="left" w:pos="0"/>
        </w:tabs>
        <w:suppressAutoHyphens w:val="0"/>
        <w:overflowPunct/>
        <w:autoSpaceDE/>
        <w:autoSpaceDN/>
        <w:adjustRightInd/>
        <w:jc w:val="both"/>
        <w:textAlignment w:val="auto"/>
        <w:rPr>
          <w:i/>
          <w:sz w:val="18"/>
          <w:szCs w:val="18"/>
        </w:rPr>
      </w:pPr>
    </w:p>
    <w:p w:rsidR="00BF46DF" w:rsidRPr="00FF319A" w:rsidRDefault="00BF46DF" w:rsidP="00FF319A">
      <w:pPr>
        <w:widowControl/>
        <w:tabs>
          <w:tab w:val="left" w:pos="0"/>
        </w:tabs>
        <w:suppressAutoHyphens w:val="0"/>
        <w:overflowPunct/>
        <w:autoSpaceDE/>
        <w:autoSpaceDN/>
        <w:adjustRightInd/>
        <w:ind w:left="284"/>
        <w:jc w:val="both"/>
        <w:textAlignment w:val="auto"/>
        <w:rPr>
          <w:i/>
          <w:sz w:val="18"/>
          <w:szCs w:val="18"/>
        </w:rPr>
      </w:pPr>
    </w:p>
    <w:p w:rsidR="00094D24" w:rsidRPr="006D64AA" w:rsidRDefault="00873C7D">
      <w:pPr>
        <w:tabs>
          <w:tab w:val="left" w:pos="1725"/>
          <w:tab w:val="left" w:pos="1755"/>
        </w:tabs>
        <w:rPr>
          <w:sz w:val="20"/>
        </w:rPr>
      </w:pPr>
      <w:r w:rsidRPr="006D64AA">
        <w:rPr>
          <w:sz w:val="20"/>
        </w:rPr>
        <w:t xml:space="preserve">Les </w:t>
      </w:r>
      <w:r w:rsidR="00A70668" w:rsidRPr="006D64AA">
        <w:rPr>
          <w:sz w:val="20"/>
        </w:rPr>
        <w:t>M</w:t>
      </w:r>
      <w:r w:rsidR="006D64AA">
        <w:rPr>
          <w:sz w:val="20"/>
        </w:rPr>
        <w:t xml:space="preserve">embres du </w:t>
      </w:r>
      <w:r w:rsidRPr="006D64AA">
        <w:rPr>
          <w:sz w:val="20"/>
        </w:rPr>
        <w:t>Bureau</w:t>
      </w:r>
      <w:r w:rsidR="00A70668" w:rsidRPr="006D64AA">
        <w:rPr>
          <w:sz w:val="20"/>
        </w:rPr>
        <w:t>,</w:t>
      </w:r>
      <w:r w:rsidRPr="006D64AA">
        <w:rPr>
          <w:sz w:val="20"/>
        </w:rPr>
        <w:t xml:space="preserve">                                                             </w:t>
      </w:r>
      <w:r w:rsidR="006D64AA">
        <w:rPr>
          <w:sz w:val="20"/>
        </w:rPr>
        <w:tab/>
      </w:r>
      <w:r w:rsidR="006D64AA">
        <w:rPr>
          <w:sz w:val="20"/>
        </w:rPr>
        <w:tab/>
      </w:r>
      <w:r w:rsidR="006D64AA">
        <w:rPr>
          <w:sz w:val="20"/>
        </w:rPr>
        <w:tab/>
      </w:r>
      <w:r w:rsidR="00BF46DF">
        <w:rPr>
          <w:sz w:val="20"/>
        </w:rPr>
        <w:t>Le Président,</w:t>
      </w:r>
    </w:p>
    <w:p w:rsidR="00A70668" w:rsidRDefault="00A70668">
      <w:pPr>
        <w:tabs>
          <w:tab w:val="left" w:pos="1725"/>
          <w:tab w:val="left" w:pos="1755"/>
        </w:tabs>
        <w:rPr>
          <w:sz w:val="20"/>
        </w:rPr>
      </w:pPr>
    </w:p>
    <w:p w:rsidR="00BF46DF" w:rsidRDefault="00BF46DF">
      <w:pPr>
        <w:tabs>
          <w:tab w:val="left" w:pos="1725"/>
          <w:tab w:val="left" w:pos="1755"/>
        </w:tabs>
        <w:rPr>
          <w:sz w:val="20"/>
        </w:rPr>
      </w:pPr>
    </w:p>
    <w:p w:rsidR="00690CFA" w:rsidRDefault="00690CFA">
      <w:pPr>
        <w:tabs>
          <w:tab w:val="left" w:pos="1725"/>
          <w:tab w:val="left" w:pos="1755"/>
        </w:tabs>
        <w:rPr>
          <w:sz w:val="20"/>
        </w:rPr>
      </w:pPr>
    </w:p>
    <w:p w:rsidR="00C86C1A" w:rsidRDefault="00C86C1A">
      <w:pPr>
        <w:tabs>
          <w:tab w:val="left" w:pos="1725"/>
          <w:tab w:val="left" w:pos="1755"/>
        </w:tabs>
        <w:rPr>
          <w:sz w:val="20"/>
        </w:rPr>
      </w:pPr>
    </w:p>
    <w:p w:rsidR="00C86C1A" w:rsidRDefault="00C86C1A">
      <w:pPr>
        <w:tabs>
          <w:tab w:val="left" w:pos="1725"/>
          <w:tab w:val="left" w:pos="1755"/>
        </w:tabs>
        <w:rPr>
          <w:sz w:val="20"/>
        </w:rPr>
      </w:pPr>
    </w:p>
    <w:p w:rsidR="00C86C1A" w:rsidRDefault="00C86C1A">
      <w:pPr>
        <w:tabs>
          <w:tab w:val="left" w:pos="1725"/>
          <w:tab w:val="left" w:pos="1755"/>
        </w:tabs>
        <w:rPr>
          <w:sz w:val="20"/>
        </w:rPr>
      </w:pPr>
      <w:bookmarkStart w:id="0" w:name="_GoBack"/>
      <w:bookmarkEnd w:id="0"/>
    </w:p>
    <w:p w:rsidR="00BF46DF" w:rsidRPr="006D64AA" w:rsidRDefault="00160B10">
      <w:pPr>
        <w:tabs>
          <w:tab w:val="left" w:pos="1725"/>
          <w:tab w:val="left" w:pos="1755"/>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François FORTASSIN</w:t>
      </w:r>
      <w:r w:rsidR="00BF46DF">
        <w:rPr>
          <w:sz w:val="20"/>
        </w:rPr>
        <w:tab/>
      </w:r>
      <w:r w:rsidR="00BF46DF">
        <w:rPr>
          <w:sz w:val="20"/>
        </w:rPr>
        <w:tab/>
      </w:r>
      <w:r w:rsidR="00BF46DF">
        <w:rPr>
          <w:sz w:val="20"/>
        </w:rPr>
        <w:tab/>
      </w:r>
      <w:r w:rsidR="00BF46DF">
        <w:rPr>
          <w:sz w:val="20"/>
        </w:rPr>
        <w:tab/>
      </w:r>
      <w:r w:rsidR="00BF46DF">
        <w:rPr>
          <w:sz w:val="20"/>
        </w:rPr>
        <w:tab/>
      </w:r>
      <w:r w:rsidR="00BF46DF">
        <w:rPr>
          <w:sz w:val="20"/>
        </w:rPr>
        <w:tab/>
      </w:r>
      <w:r w:rsidR="00BF46DF">
        <w:rPr>
          <w:sz w:val="20"/>
        </w:rPr>
        <w:tab/>
      </w:r>
      <w:r w:rsidR="00BF46DF">
        <w:rPr>
          <w:sz w:val="20"/>
        </w:rPr>
        <w:tab/>
      </w:r>
      <w:r w:rsidR="00BF46DF">
        <w:rPr>
          <w:sz w:val="20"/>
        </w:rPr>
        <w:tab/>
      </w:r>
      <w:r w:rsidR="00BF46DF">
        <w:rPr>
          <w:sz w:val="20"/>
        </w:rPr>
        <w:tab/>
      </w:r>
    </w:p>
    <w:p w:rsidR="00A70668" w:rsidRPr="006D64AA" w:rsidRDefault="00A70668">
      <w:pPr>
        <w:tabs>
          <w:tab w:val="left" w:pos="1725"/>
          <w:tab w:val="left" w:pos="1755"/>
        </w:tabs>
        <w:rPr>
          <w:sz w:val="20"/>
        </w:rPr>
      </w:pPr>
    </w:p>
    <w:p w:rsidR="00A70668" w:rsidRPr="007961D2" w:rsidRDefault="00873C7D" w:rsidP="006D64AA">
      <w:pPr>
        <w:tabs>
          <w:tab w:val="left" w:pos="1725"/>
          <w:tab w:val="left" w:pos="1755"/>
        </w:tabs>
        <w:rPr>
          <w:sz w:val="20"/>
        </w:rPr>
      </w:pPr>
      <w:r w:rsidRPr="006D64AA">
        <w:rPr>
          <w:sz w:val="20"/>
        </w:rPr>
        <w:t xml:space="preserve">                       </w:t>
      </w:r>
      <w:r w:rsidR="00160B10">
        <w:rPr>
          <w:sz w:val="20"/>
        </w:rPr>
        <w:t xml:space="preserve">                     </w:t>
      </w:r>
    </w:p>
    <w:sectPr w:rsidR="00A70668" w:rsidRPr="007961D2" w:rsidSect="006F34A2">
      <w:footerReference w:type="even" r:id="rId8"/>
      <w:footerReference w:type="default" r:id="rId9"/>
      <w:footnotePr>
        <w:pos w:val="beneathText"/>
      </w:footnotePr>
      <w:pgSz w:w="11906" w:h="16838"/>
      <w:pgMar w:top="1134" w:right="849"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0B" w:rsidRDefault="0070070B" w:rsidP="009B4DB9">
      <w:r>
        <w:separator/>
      </w:r>
    </w:p>
  </w:endnote>
  <w:endnote w:type="continuationSeparator" w:id="0">
    <w:p w:rsidR="0070070B" w:rsidRDefault="0070070B" w:rsidP="009B4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50" w:rsidRDefault="000006A6" w:rsidP="009B4DB9">
    <w:pPr>
      <w:pStyle w:val="Pieddepage"/>
      <w:framePr w:wrap="around" w:vAnchor="text" w:hAnchor="margin" w:xAlign="right" w:y="1"/>
      <w:rPr>
        <w:rStyle w:val="Numrodepage"/>
      </w:rPr>
    </w:pPr>
    <w:r>
      <w:rPr>
        <w:rStyle w:val="Numrodepage"/>
      </w:rPr>
      <w:fldChar w:fldCharType="begin"/>
    </w:r>
    <w:r w:rsidR="00AE0150">
      <w:rPr>
        <w:rStyle w:val="Numrodepage"/>
      </w:rPr>
      <w:instrText xml:space="preserve">PAGE  </w:instrText>
    </w:r>
    <w:r>
      <w:rPr>
        <w:rStyle w:val="Numrodepage"/>
      </w:rPr>
      <w:fldChar w:fldCharType="end"/>
    </w:r>
  </w:p>
  <w:p w:rsidR="00AE0150" w:rsidRDefault="00AE0150" w:rsidP="009B4DB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50" w:rsidRPr="009B4DB9" w:rsidRDefault="00AE0150" w:rsidP="009B4DB9">
    <w:pPr>
      <w:pStyle w:val="Pieddepage"/>
      <w:framePr w:wrap="around" w:vAnchor="text" w:hAnchor="margin" w:xAlign="right" w:y="1"/>
      <w:rPr>
        <w:rStyle w:val="Numrodepage"/>
      </w:rPr>
    </w:pPr>
    <w:r>
      <w:rPr>
        <w:rStyle w:val="Numrodepage"/>
      </w:rPr>
      <w:tab/>
    </w:r>
    <w:r w:rsidR="000006A6" w:rsidRPr="009B4DB9">
      <w:rPr>
        <w:rStyle w:val="Numrodepage"/>
        <w:sz w:val="16"/>
        <w:szCs w:val="16"/>
      </w:rPr>
      <w:fldChar w:fldCharType="begin"/>
    </w:r>
    <w:r w:rsidRPr="009B4DB9">
      <w:rPr>
        <w:rStyle w:val="Numrodepage"/>
        <w:sz w:val="16"/>
        <w:szCs w:val="16"/>
      </w:rPr>
      <w:instrText xml:space="preserve">PAGE  </w:instrText>
    </w:r>
    <w:r w:rsidR="000006A6" w:rsidRPr="009B4DB9">
      <w:rPr>
        <w:rStyle w:val="Numrodepage"/>
        <w:sz w:val="16"/>
        <w:szCs w:val="16"/>
      </w:rPr>
      <w:fldChar w:fldCharType="separate"/>
    </w:r>
    <w:r w:rsidR="009B4F0B">
      <w:rPr>
        <w:rStyle w:val="Numrodepage"/>
        <w:noProof/>
        <w:sz w:val="16"/>
        <w:szCs w:val="16"/>
      </w:rPr>
      <w:t>2</w:t>
    </w:r>
    <w:r w:rsidR="000006A6" w:rsidRPr="009B4DB9">
      <w:rPr>
        <w:rStyle w:val="Numrodepage"/>
        <w:sz w:val="16"/>
        <w:szCs w:val="16"/>
      </w:rPr>
      <w:fldChar w:fldCharType="end"/>
    </w:r>
  </w:p>
  <w:p w:rsidR="00AE0150" w:rsidRDefault="00AE0150" w:rsidP="009B4DB9">
    <w:pPr>
      <w:pStyle w:val="Pieddepage"/>
      <w:ind w:right="360"/>
    </w:pPr>
  </w:p>
  <w:p w:rsidR="00AE0150" w:rsidRDefault="00AE0150">
    <w:pPr>
      <w:pStyle w:val="Pieddepage"/>
    </w:pPr>
  </w:p>
  <w:p w:rsidR="00AE0150" w:rsidRPr="009B4DB9" w:rsidRDefault="00AE0150">
    <w:pPr>
      <w:pStyle w:val="Pieddepage"/>
      <w:rPr>
        <w:i/>
        <w:sz w:val="16"/>
        <w:szCs w:val="16"/>
      </w:rPr>
    </w:pPr>
    <w:r w:rsidRPr="009B4DB9">
      <w:rPr>
        <w:i/>
        <w:sz w:val="16"/>
        <w:szCs w:val="16"/>
      </w:rPr>
      <w:t>Compt</w:t>
    </w:r>
    <w:r>
      <w:rPr>
        <w:i/>
        <w:sz w:val="16"/>
        <w:szCs w:val="16"/>
      </w:rPr>
      <w:t xml:space="preserve">e-rendu réunion du Bureau du 18 novembre </w:t>
    </w:r>
    <w:r w:rsidRPr="009B4DB9">
      <w:rPr>
        <w:i/>
        <w:sz w:val="16"/>
        <w:szCs w:val="16"/>
      </w:rPr>
      <w:t>2016</w:t>
    </w:r>
    <w:r>
      <w:rPr>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0B" w:rsidRDefault="0070070B" w:rsidP="009B4DB9">
      <w:r>
        <w:separator/>
      </w:r>
    </w:p>
  </w:footnote>
  <w:footnote w:type="continuationSeparator" w:id="0">
    <w:p w:rsidR="0070070B" w:rsidRDefault="0070070B" w:rsidP="009B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DE1"/>
    <w:multiLevelType w:val="hybridMultilevel"/>
    <w:tmpl w:val="027A4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8D4247"/>
    <w:multiLevelType w:val="multilevel"/>
    <w:tmpl w:val="57A6DDA6"/>
    <w:lvl w:ilvl="0">
      <w:start w:val="1"/>
      <w:numFmt w:val="bullet"/>
      <w:lvlText w:val=""/>
      <w:lvlJc w:val="left"/>
      <w:pPr>
        <w:tabs>
          <w:tab w:val="num" w:pos="1304"/>
        </w:tabs>
        <w:ind w:left="1304" w:hanging="28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C274A2"/>
    <w:multiLevelType w:val="hybridMultilevel"/>
    <w:tmpl w:val="7D407620"/>
    <w:lvl w:ilvl="0" w:tplc="63029B36">
      <w:start w:val="1"/>
      <w:numFmt w:val="bullet"/>
      <w:lvlText w:val="o"/>
      <w:lvlJc w:val="left"/>
      <w:pPr>
        <w:tabs>
          <w:tab w:val="num" w:pos="567"/>
        </w:tabs>
        <w:ind w:left="567"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B43F1"/>
    <w:multiLevelType w:val="multilevel"/>
    <w:tmpl w:val="820A6270"/>
    <w:lvl w:ilvl="0">
      <w:start w:val="1"/>
      <w:numFmt w:val="bullet"/>
      <w:lvlText w:val="o"/>
      <w:lvlJc w:val="left"/>
      <w:pPr>
        <w:ind w:left="1381"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DF3560C"/>
    <w:multiLevelType w:val="hybridMultilevel"/>
    <w:tmpl w:val="90488E24"/>
    <w:lvl w:ilvl="0" w:tplc="040C0005">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5">
    <w:nsid w:val="218F1347"/>
    <w:multiLevelType w:val="hybridMultilevel"/>
    <w:tmpl w:val="78921468"/>
    <w:lvl w:ilvl="0" w:tplc="7B54DF86">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983998"/>
    <w:multiLevelType w:val="hybridMultilevel"/>
    <w:tmpl w:val="57A6DDA6"/>
    <w:lvl w:ilvl="0" w:tplc="A4DC3F96">
      <w:start w:val="1"/>
      <w:numFmt w:val="bullet"/>
      <w:lvlText w:val=""/>
      <w:lvlJc w:val="left"/>
      <w:pPr>
        <w:tabs>
          <w:tab w:val="num" w:pos="1304"/>
        </w:tabs>
        <w:ind w:left="1304" w:hanging="283"/>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3332E6"/>
    <w:multiLevelType w:val="hybridMultilevel"/>
    <w:tmpl w:val="C5C0013E"/>
    <w:lvl w:ilvl="0" w:tplc="040C000B">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8">
    <w:nsid w:val="2B1E657F"/>
    <w:multiLevelType w:val="hybridMultilevel"/>
    <w:tmpl w:val="176E1F66"/>
    <w:lvl w:ilvl="0" w:tplc="CC86D050">
      <w:start w:val="1"/>
      <w:numFmt w:val="bullet"/>
      <w:lvlText w:val="o"/>
      <w:lvlJc w:val="left"/>
      <w:pPr>
        <w:tabs>
          <w:tab w:val="num" w:pos="1588"/>
        </w:tabs>
        <w:ind w:left="1588" w:hanging="284"/>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E57C45"/>
    <w:multiLevelType w:val="hybridMultilevel"/>
    <w:tmpl w:val="7CBEF808"/>
    <w:lvl w:ilvl="0" w:tplc="E466DBCA">
      <w:start w:val="1"/>
      <w:numFmt w:val="bullet"/>
      <w:lvlText w:val=""/>
      <w:lvlJc w:val="left"/>
      <w:pPr>
        <w:tabs>
          <w:tab w:val="num" w:pos="1418"/>
        </w:tabs>
        <w:ind w:left="1211" w:hanging="77"/>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6C7CDB"/>
    <w:multiLevelType w:val="hybridMultilevel"/>
    <w:tmpl w:val="5A90C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B14EEC"/>
    <w:multiLevelType w:val="hybridMultilevel"/>
    <w:tmpl w:val="014AE87E"/>
    <w:lvl w:ilvl="0" w:tplc="9048C69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CF0F18"/>
    <w:multiLevelType w:val="hybridMultilevel"/>
    <w:tmpl w:val="7B7491CC"/>
    <w:lvl w:ilvl="0" w:tplc="036CC35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2B77B2"/>
    <w:multiLevelType w:val="hybridMultilevel"/>
    <w:tmpl w:val="820A6270"/>
    <w:lvl w:ilvl="0" w:tplc="0A34E6AC">
      <w:start w:val="1"/>
      <w:numFmt w:val="bullet"/>
      <w:lvlText w:val="o"/>
      <w:lvlJc w:val="left"/>
      <w:pPr>
        <w:ind w:left="1381"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D40186"/>
    <w:multiLevelType w:val="hybridMultilevel"/>
    <w:tmpl w:val="3C90EA38"/>
    <w:lvl w:ilvl="0" w:tplc="7B54DF86">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DEF7614"/>
    <w:multiLevelType w:val="hybridMultilevel"/>
    <w:tmpl w:val="5C9E757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D307A4"/>
    <w:multiLevelType w:val="hybridMultilevel"/>
    <w:tmpl w:val="A672E702"/>
    <w:lvl w:ilvl="0" w:tplc="947011A8">
      <w:start w:val="1"/>
      <w:numFmt w:val="bullet"/>
      <w:lvlText w:val=""/>
      <w:lvlJc w:val="left"/>
      <w:pPr>
        <w:tabs>
          <w:tab w:val="num" w:pos="1985"/>
        </w:tabs>
        <w:ind w:left="1985" w:hanging="284"/>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351C56"/>
    <w:multiLevelType w:val="hybridMultilevel"/>
    <w:tmpl w:val="A51E15A2"/>
    <w:lvl w:ilvl="0" w:tplc="0A047AE2">
      <w:start w:val="1"/>
      <w:numFmt w:val="bullet"/>
      <w:lvlText w:val=""/>
      <w:lvlJc w:val="left"/>
      <w:pPr>
        <w:tabs>
          <w:tab w:val="num" w:pos="1134"/>
        </w:tabs>
        <w:ind w:left="1134" w:hanging="283"/>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C35607"/>
    <w:multiLevelType w:val="multilevel"/>
    <w:tmpl w:val="A672E702"/>
    <w:lvl w:ilvl="0">
      <w:start w:val="1"/>
      <w:numFmt w:val="bullet"/>
      <w:lvlText w:val=""/>
      <w:lvlJc w:val="left"/>
      <w:pPr>
        <w:tabs>
          <w:tab w:val="num" w:pos="1985"/>
        </w:tabs>
        <w:ind w:left="1985"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CA41AFA"/>
    <w:multiLevelType w:val="hybridMultilevel"/>
    <w:tmpl w:val="3E7EC344"/>
    <w:lvl w:ilvl="0" w:tplc="040C0005">
      <w:start w:val="1"/>
      <w:numFmt w:val="bullet"/>
      <w:lvlText w:val=""/>
      <w:lvlJc w:val="left"/>
      <w:pPr>
        <w:ind w:left="1568" w:hanging="360"/>
      </w:pPr>
      <w:rPr>
        <w:rFonts w:ascii="Wingdings" w:hAnsi="Wingdings"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20">
    <w:nsid w:val="74B92A0F"/>
    <w:multiLevelType w:val="hybridMultilevel"/>
    <w:tmpl w:val="8B000F96"/>
    <w:lvl w:ilvl="0" w:tplc="B3D6B0E0">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9D5895"/>
    <w:multiLevelType w:val="hybridMultilevel"/>
    <w:tmpl w:val="38DEF622"/>
    <w:lvl w:ilvl="0" w:tplc="0A0CB994">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5"/>
  </w:num>
  <w:num w:numId="5">
    <w:abstractNumId w:val="12"/>
  </w:num>
  <w:num w:numId="6">
    <w:abstractNumId w:val="2"/>
  </w:num>
  <w:num w:numId="7">
    <w:abstractNumId w:val="9"/>
  </w:num>
  <w:num w:numId="8">
    <w:abstractNumId w:val="16"/>
  </w:num>
  <w:num w:numId="9">
    <w:abstractNumId w:val="18"/>
  </w:num>
  <w:num w:numId="10">
    <w:abstractNumId w:val="6"/>
  </w:num>
  <w:num w:numId="11">
    <w:abstractNumId w:val="1"/>
  </w:num>
  <w:num w:numId="12">
    <w:abstractNumId w:val="13"/>
  </w:num>
  <w:num w:numId="13">
    <w:abstractNumId w:val="3"/>
  </w:num>
  <w:num w:numId="14">
    <w:abstractNumId w:val="8"/>
  </w:num>
  <w:num w:numId="15">
    <w:abstractNumId w:val="11"/>
  </w:num>
  <w:num w:numId="16">
    <w:abstractNumId w:val="19"/>
  </w:num>
  <w:num w:numId="17">
    <w:abstractNumId w:val="21"/>
  </w:num>
  <w:num w:numId="18">
    <w:abstractNumId w:val="7"/>
  </w:num>
  <w:num w:numId="19">
    <w:abstractNumId w:val="4"/>
  </w:num>
  <w:num w:numId="20">
    <w:abstractNumId w:val="0"/>
  </w:num>
  <w:num w:numId="21">
    <w:abstractNumId w:val="15"/>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
  <w:rsids>
    <w:rsidRoot w:val="00B72493"/>
    <w:rsid w:val="000006A6"/>
    <w:rsid w:val="000026FE"/>
    <w:rsid w:val="000032B7"/>
    <w:rsid w:val="00004A74"/>
    <w:rsid w:val="000054AD"/>
    <w:rsid w:val="00005D8A"/>
    <w:rsid w:val="00007166"/>
    <w:rsid w:val="000121FB"/>
    <w:rsid w:val="000154D3"/>
    <w:rsid w:val="00017088"/>
    <w:rsid w:val="00017A14"/>
    <w:rsid w:val="00020DDD"/>
    <w:rsid w:val="00031BDE"/>
    <w:rsid w:val="00031FD8"/>
    <w:rsid w:val="00032EEB"/>
    <w:rsid w:val="0003785F"/>
    <w:rsid w:val="00041571"/>
    <w:rsid w:val="00041806"/>
    <w:rsid w:val="000419EA"/>
    <w:rsid w:val="00045A59"/>
    <w:rsid w:val="0004777D"/>
    <w:rsid w:val="0005069E"/>
    <w:rsid w:val="00062EEF"/>
    <w:rsid w:val="00070693"/>
    <w:rsid w:val="00071136"/>
    <w:rsid w:val="00071CBE"/>
    <w:rsid w:val="0007323F"/>
    <w:rsid w:val="0007470A"/>
    <w:rsid w:val="00077472"/>
    <w:rsid w:val="000775E8"/>
    <w:rsid w:val="00080E05"/>
    <w:rsid w:val="00081AC9"/>
    <w:rsid w:val="00086271"/>
    <w:rsid w:val="00094A73"/>
    <w:rsid w:val="00094D24"/>
    <w:rsid w:val="00095BDB"/>
    <w:rsid w:val="000A6017"/>
    <w:rsid w:val="000A7717"/>
    <w:rsid w:val="000B340A"/>
    <w:rsid w:val="000B3A91"/>
    <w:rsid w:val="000B7B5B"/>
    <w:rsid w:val="000C169C"/>
    <w:rsid w:val="000C3798"/>
    <w:rsid w:val="000C4AAC"/>
    <w:rsid w:val="000C6383"/>
    <w:rsid w:val="000D16BB"/>
    <w:rsid w:val="000D42B3"/>
    <w:rsid w:val="000D5CB4"/>
    <w:rsid w:val="000D679F"/>
    <w:rsid w:val="000D6E77"/>
    <w:rsid w:val="000E1181"/>
    <w:rsid w:val="000E1CD6"/>
    <w:rsid w:val="000E7375"/>
    <w:rsid w:val="000F2F5F"/>
    <w:rsid w:val="0010079F"/>
    <w:rsid w:val="00104162"/>
    <w:rsid w:val="0010446C"/>
    <w:rsid w:val="001047A9"/>
    <w:rsid w:val="00106C9D"/>
    <w:rsid w:val="0010746A"/>
    <w:rsid w:val="0011454C"/>
    <w:rsid w:val="0011475E"/>
    <w:rsid w:val="001218B1"/>
    <w:rsid w:val="001238E4"/>
    <w:rsid w:val="001321F2"/>
    <w:rsid w:val="001466DC"/>
    <w:rsid w:val="00146728"/>
    <w:rsid w:val="00146D74"/>
    <w:rsid w:val="00152D19"/>
    <w:rsid w:val="00160B10"/>
    <w:rsid w:val="0016404D"/>
    <w:rsid w:val="00177585"/>
    <w:rsid w:val="00186CB4"/>
    <w:rsid w:val="00187AAD"/>
    <w:rsid w:val="0019023E"/>
    <w:rsid w:val="001A0F52"/>
    <w:rsid w:val="001A151A"/>
    <w:rsid w:val="001A73FF"/>
    <w:rsid w:val="001B6D9C"/>
    <w:rsid w:val="001B707E"/>
    <w:rsid w:val="001C07F6"/>
    <w:rsid w:val="001C1C0E"/>
    <w:rsid w:val="001D0825"/>
    <w:rsid w:val="001E188F"/>
    <w:rsid w:val="001E1AD1"/>
    <w:rsid w:val="001E1CC5"/>
    <w:rsid w:val="001E21F4"/>
    <w:rsid w:val="001E3E4C"/>
    <w:rsid w:val="001E56D2"/>
    <w:rsid w:val="001E7CA7"/>
    <w:rsid w:val="001F1911"/>
    <w:rsid w:val="001F4A89"/>
    <w:rsid w:val="00204BBB"/>
    <w:rsid w:val="00214303"/>
    <w:rsid w:val="002263A4"/>
    <w:rsid w:val="00226961"/>
    <w:rsid w:val="00227E2F"/>
    <w:rsid w:val="00235EE3"/>
    <w:rsid w:val="00236743"/>
    <w:rsid w:val="00241421"/>
    <w:rsid w:val="00242401"/>
    <w:rsid w:val="00251D78"/>
    <w:rsid w:val="00251F11"/>
    <w:rsid w:val="0025395B"/>
    <w:rsid w:val="00253EE3"/>
    <w:rsid w:val="002544D1"/>
    <w:rsid w:val="0026168F"/>
    <w:rsid w:val="00266C32"/>
    <w:rsid w:val="00276F4B"/>
    <w:rsid w:val="00287FE4"/>
    <w:rsid w:val="00292E11"/>
    <w:rsid w:val="00296964"/>
    <w:rsid w:val="002A278A"/>
    <w:rsid w:val="002A505F"/>
    <w:rsid w:val="002A622A"/>
    <w:rsid w:val="002B454E"/>
    <w:rsid w:val="002B4C20"/>
    <w:rsid w:val="002B4EA4"/>
    <w:rsid w:val="002B67BE"/>
    <w:rsid w:val="002C15B5"/>
    <w:rsid w:val="002C534E"/>
    <w:rsid w:val="002C6BFA"/>
    <w:rsid w:val="002D3EE0"/>
    <w:rsid w:val="002D4B97"/>
    <w:rsid w:val="002D4D1C"/>
    <w:rsid w:val="002E063D"/>
    <w:rsid w:val="002F5C03"/>
    <w:rsid w:val="00300E01"/>
    <w:rsid w:val="00302EB1"/>
    <w:rsid w:val="00307683"/>
    <w:rsid w:val="003138E5"/>
    <w:rsid w:val="003167A8"/>
    <w:rsid w:val="00331FB5"/>
    <w:rsid w:val="00333A22"/>
    <w:rsid w:val="0033525E"/>
    <w:rsid w:val="0033559B"/>
    <w:rsid w:val="00336EC3"/>
    <w:rsid w:val="00344A3A"/>
    <w:rsid w:val="00345B5D"/>
    <w:rsid w:val="003463F7"/>
    <w:rsid w:val="00350617"/>
    <w:rsid w:val="003508AD"/>
    <w:rsid w:val="003519FF"/>
    <w:rsid w:val="00357221"/>
    <w:rsid w:val="00357AD0"/>
    <w:rsid w:val="00362051"/>
    <w:rsid w:val="00363ADE"/>
    <w:rsid w:val="003671B5"/>
    <w:rsid w:val="00367CC1"/>
    <w:rsid w:val="00375FC3"/>
    <w:rsid w:val="00386012"/>
    <w:rsid w:val="00390AF4"/>
    <w:rsid w:val="00392E20"/>
    <w:rsid w:val="00395C5D"/>
    <w:rsid w:val="003B08B6"/>
    <w:rsid w:val="003B1604"/>
    <w:rsid w:val="003C1906"/>
    <w:rsid w:val="003C3432"/>
    <w:rsid w:val="003C4512"/>
    <w:rsid w:val="003C76AD"/>
    <w:rsid w:val="003D47ED"/>
    <w:rsid w:val="003F17F7"/>
    <w:rsid w:val="003F2EE1"/>
    <w:rsid w:val="003F35F5"/>
    <w:rsid w:val="003F381C"/>
    <w:rsid w:val="00400473"/>
    <w:rsid w:val="00401D5E"/>
    <w:rsid w:val="004023D7"/>
    <w:rsid w:val="00403C1A"/>
    <w:rsid w:val="004127AB"/>
    <w:rsid w:val="00414F4B"/>
    <w:rsid w:val="00420E98"/>
    <w:rsid w:val="004214FC"/>
    <w:rsid w:val="00421775"/>
    <w:rsid w:val="00424738"/>
    <w:rsid w:val="00427285"/>
    <w:rsid w:val="00430796"/>
    <w:rsid w:val="004311C1"/>
    <w:rsid w:val="00442FBE"/>
    <w:rsid w:val="00463085"/>
    <w:rsid w:val="004666DD"/>
    <w:rsid w:val="00476269"/>
    <w:rsid w:val="00481193"/>
    <w:rsid w:val="00493212"/>
    <w:rsid w:val="00496742"/>
    <w:rsid w:val="004A4EA9"/>
    <w:rsid w:val="004A5103"/>
    <w:rsid w:val="004B0E7B"/>
    <w:rsid w:val="004B20C7"/>
    <w:rsid w:val="004B4ED7"/>
    <w:rsid w:val="004B51B2"/>
    <w:rsid w:val="004B5AED"/>
    <w:rsid w:val="004D0635"/>
    <w:rsid w:val="004D06E3"/>
    <w:rsid w:val="004D35C1"/>
    <w:rsid w:val="004D4F04"/>
    <w:rsid w:val="004D60F9"/>
    <w:rsid w:val="004E0DCE"/>
    <w:rsid w:val="004F0775"/>
    <w:rsid w:val="004F0D79"/>
    <w:rsid w:val="004F3193"/>
    <w:rsid w:val="0050221B"/>
    <w:rsid w:val="0050257A"/>
    <w:rsid w:val="00506E87"/>
    <w:rsid w:val="005148B0"/>
    <w:rsid w:val="00526141"/>
    <w:rsid w:val="00530D25"/>
    <w:rsid w:val="0053234C"/>
    <w:rsid w:val="00534644"/>
    <w:rsid w:val="005361C4"/>
    <w:rsid w:val="0054664F"/>
    <w:rsid w:val="005530DF"/>
    <w:rsid w:val="005619DF"/>
    <w:rsid w:val="00563866"/>
    <w:rsid w:val="005654AA"/>
    <w:rsid w:val="00571331"/>
    <w:rsid w:val="00584733"/>
    <w:rsid w:val="005863A0"/>
    <w:rsid w:val="0059116D"/>
    <w:rsid w:val="005952FA"/>
    <w:rsid w:val="005A5984"/>
    <w:rsid w:val="005A5E07"/>
    <w:rsid w:val="005A6D7B"/>
    <w:rsid w:val="005B0076"/>
    <w:rsid w:val="005B2A41"/>
    <w:rsid w:val="005B2D48"/>
    <w:rsid w:val="005C6BAB"/>
    <w:rsid w:val="005D45E4"/>
    <w:rsid w:val="005E5DF1"/>
    <w:rsid w:val="0060506D"/>
    <w:rsid w:val="00617096"/>
    <w:rsid w:val="00621F79"/>
    <w:rsid w:val="0062450E"/>
    <w:rsid w:val="006344FD"/>
    <w:rsid w:val="0063525C"/>
    <w:rsid w:val="00640B54"/>
    <w:rsid w:val="00641CDC"/>
    <w:rsid w:val="00642597"/>
    <w:rsid w:val="00653A6D"/>
    <w:rsid w:val="006566F1"/>
    <w:rsid w:val="006608B3"/>
    <w:rsid w:val="0066659A"/>
    <w:rsid w:val="00670BFB"/>
    <w:rsid w:val="00673983"/>
    <w:rsid w:val="006766F2"/>
    <w:rsid w:val="00685BF1"/>
    <w:rsid w:val="00690CFA"/>
    <w:rsid w:val="006A15EF"/>
    <w:rsid w:val="006A50A1"/>
    <w:rsid w:val="006A5B3B"/>
    <w:rsid w:val="006A76EC"/>
    <w:rsid w:val="006B162D"/>
    <w:rsid w:val="006C0B53"/>
    <w:rsid w:val="006C1CD5"/>
    <w:rsid w:val="006C7FE1"/>
    <w:rsid w:val="006D1870"/>
    <w:rsid w:val="006D3B8D"/>
    <w:rsid w:val="006D470E"/>
    <w:rsid w:val="006D64AA"/>
    <w:rsid w:val="006E4225"/>
    <w:rsid w:val="006E47C8"/>
    <w:rsid w:val="006E4EC1"/>
    <w:rsid w:val="006E5699"/>
    <w:rsid w:val="006E61D7"/>
    <w:rsid w:val="006E62D1"/>
    <w:rsid w:val="006E68CD"/>
    <w:rsid w:val="006E7121"/>
    <w:rsid w:val="006F0681"/>
    <w:rsid w:val="006F2514"/>
    <w:rsid w:val="006F34A2"/>
    <w:rsid w:val="006F3E57"/>
    <w:rsid w:val="006F43F9"/>
    <w:rsid w:val="006F71B6"/>
    <w:rsid w:val="006F7DB4"/>
    <w:rsid w:val="0070070B"/>
    <w:rsid w:val="007007E0"/>
    <w:rsid w:val="0070737B"/>
    <w:rsid w:val="0070767F"/>
    <w:rsid w:val="00707FBC"/>
    <w:rsid w:val="00714224"/>
    <w:rsid w:val="007155B4"/>
    <w:rsid w:val="007174E9"/>
    <w:rsid w:val="00721C16"/>
    <w:rsid w:val="00723368"/>
    <w:rsid w:val="00723975"/>
    <w:rsid w:val="007275D7"/>
    <w:rsid w:val="00727F44"/>
    <w:rsid w:val="00730602"/>
    <w:rsid w:val="007333EB"/>
    <w:rsid w:val="00736C5E"/>
    <w:rsid w:val="00744E29"/>
    <w:rsid w:val="00751164"/>
    <w:rsid w:val="007537A4"/>
    <w:rsid w:val="00761EA5"/>
    <w:rsid w:val="0076391A"/>
    <w:rsid w:val="00763A08"/>
    <w:rsid w:val="0076761D"/>
    <w:rsid w:val="00772BA4"/>
    <w:rsid w:val="00774D1A"/>
    <w:rsid w:val="00780E9B"/>
    <w:rsid w:val="00785C65"/>
    <w:rsid w:val="00785C9D"/>
    <w:rsid w:val="00786BEC"/>
    <w:rsid w:val="007879D1"/>
    <w:rsid w:val="0079078A"/>
    <w:rsid w:val="00792D6B"/>
    <w:rsid w:val="007961D2"/>
    <w:rsid w:val="007A0324"/>
    <w:rsid w:val="007A104D"/>
    <w:rsid w:val="007B0D73"/>
    <w:rsid w:val="007B5073"/>
    <w:rsid w:val="007B69CB"/>
    <w:rsid w:val="007C55AD"/>
    <w:rsid w:val="007D4F0E"/>
    <w:rsid w:val="007E009A"/>
    <w:rsid w:val="007E1A7E"/>
    <w:rsid w:val="007E34B2"/>
    <w:rsid w:val="007E4370"/>
    <w:rsid w:val="007E6D0D"/>
    <w:rsid w:val="008042F1"/>
    <w:rsid w:val="0080589B"/>
    <w:rsid w:val="0081667B"/>
    <w:rsid w:val="0082791D"/>
    <w:rsid w:val="00835C7F"/>
    <w:rsid w:val="008360D2"/>
    <w:rsid w:val="00837447"/>
    <w:rsid w:val="00837B8C"/>
    <w:rsid w:val="00837E9B"/>
    <w:rsid w:val="0084057D"/>
    <w:rsid w:val="00841969"/>
    <w:rsid w:val="0084236E"/>
    <w:rsid w:val="00845EAF"/>
    <w:rsid w:val="00863CA8"/>
    <w:rsid w:val="008650D5"/>
    <w:rsid w:val="00867BBD"/>
    <w:rsid w:val="00870875"/>
    <w:rsid w:val="00872163"/>
    <w:rsid w:val="00873C7D"/>
    <w:rsid w:val="00875983"/>
    <w:rsid w:val="00875BD4"/>
    <w:rsid w:val="00883647"/>
    <w:rsid w:val="00887BBD"/>
    <w:rsid w:val="00892D4D"/>
    <w:rsid w:val="008964B5"/>
    <w:rsid w:val="008976A7"/>
    <w:rsid w:val="008A0EE6"/>
    <w:rsid w:val="008A1295"/>
    <w:rsid w:val="008A1481"/>
    <w:rsid w:val="008A3356"/>
    <w:rsid w:val="008A362B"/>
    <w:rsid w:val="008A364A"/>
    <w:rsid w:val="008A43FE"/>
    <w:rsid w:val="008A515E"/>
    <w:rsid w:val="008A6689"/>
    <w:rsid w:val="008A6769"/>
    <w:rsid w:val="008B2C39"/>
    <w:rsid w:val="008B3D03"/>
    <w:rsid w:val="008B4ABF"/>
    <w:rsid w:val="008B4E77"/>
    <w:rsid w:val="008C210E"/>
    <w:rsid w:val="008C4E73"/>
    <w:rsid w:val="008C6D24"/>
    <w:rsid w:val="008C713D"/>
    <w:rsid w:val="008D387C"/>
    <w:rsid w:val="008D5ECC"/>
    <w:rsid w:val="008D7782"/>
    <w:rsid w:val="008E1A9D"/>
    <w:rsid w:val="008E26FB"/>
    <w:rsid w:val="008E419E"/>
    <w:rsid w:val="008E5B89"/>
    <w:rsid w:val="008F7D59"/>
    <w:rsid w:val="00902677"/>
    <w:rsid w:val="00907A8E"/>
    <w:rsid w:val="009118EA"/>
    <w:rsid w:val="0091616A"/>
    <w:rsid w:val="00921323"/>
    <w:rsid w:val="00921CD9"/>
    <w:rsid w:val="009306A5"/>
    <w:rsid w:val="00932B83"/>
    <w:rsid w:val="0095217E"/>
    <w:rsid w:val="00962109"/>
    <w:rsid w:val="00962A08"/>
    <w:rsid w:val="00963EC4"/>
    <w:rsid w:val="009650D1"/>
    <w:rsid w:val="00966336"/>
    <w:rsid w:val="00971ED6"/>
    <w:rsid w:val="0097291D"/>
    <w:rsid w:val="009806D9"/>
    <w:rsid w:val="009826F7"/>
    <w:rsid w:val="009853CA"/>
    <w:rsid w:val="00985B37"/>
    <w:rsid w:val="00990D39"/>
    <w:rsid w:val="00993137"/>
    <w:rsid w:val="0099406D"/>
    <w:rsid w:val="00994CDF"/>
    <w:rsid w:val="0099594F"/>
    <w:rsid w:val="009967A1"/>
    <w:rsid w:val="00997006"/>
    <w:rsid w:val="00997205"/>
    <w:rsid w:val="00997C93"/>
    <w:rsid w:val="009A5B0B"/>
    <w:rsid w:val="009B4DB9"/>
    <w:rsid w:val="009B4F0B"/>
    <w:rsid w:val="009B6F50"/>
    <w:rsid w:val="009D0AAE"/>
    <w:rsid w:val="009D4F5D"/>
    <w:rsid w:val="009D7EEA"/>
    <w:rsid w:val="009F03F9"/>
    <w:rsid w:val="00A03D29"/>
    <w:rsid w:val="00A03F79"/>
    <w:rsid w:val="00A044B7"/>
    <w:rsid w:val="00A13CA4"/>
    <w:rsid w:val="00A220FE"/>
    <w:rsid w:val="00A35BD5"/>
    <w:rsid w:val="00A40671"/>
    <w:rsid w:val="00A43001"/>
    <w:rsid w:val="00A44430"/>
    <w:rsid w:val="00A5068D"/>
    <w:rsid w:val="00A60767"/>
    <w:rsid w:val="00A65740"/>
    <w:rsid w:val="00A678F8"/>
    <w:rsid w:val="00A70668"/>
    <w:rsid w:val="00A754B3"/>
    <w:rsid w:val="00A76404"/>
    <w:rsid w:val="00A76FDC"/>
    <w:rsid w:val="00A82FB2"/>
    <w:rsid w:val="00A866C3"/>
    <w:rsid w:val="00A9457F"/>
    <w:rsid w:val="00AA24CE"/>
    <w:rsid w:val="00AA3D37"/>
    <w:rsid w:val="00AA7696"/>
    <w:rsid w:val="00AB14D1"/>
    <w:rsid w:val="00AB15B8"/>
    <w:rsid w:val="00AB20CF"/>
    <w:rsid w:val="00AB715D"/>
    <w:rsid w:val="00AC07EA"/>
    <w:rsid w:val="00AC35D5"/>
    <w:rsid w:val="00AC366B"/>
    <w:rsid w:val="00AC5041"/>
    <w:rsid w:val="00AC53C7"/>
    <w:rsid w:val="00AD1744"/>
    <w:rsid w:val="00AD240B"/>
    <w:rsid w:val="00AD4D9E"/>
    <w:rsid w:val="00AD576A"/>
    <w:rsid w:val="00AD6DC1"/>
    <w:rsid w:val="00AD6DD5"/>
    <w:rsid w:val="00AE0150"/>
    <w:rsid w:val="00AE7CBD"/>
    <w:rsid w:val="00AF5570"/>
    <w:rsid w:val="00B07A84"/>
    <w:rsid w:val="00B10878"/>
    <w:rsid w:val="00B1462B"/>
    <w:rsid w:val="00B217E5"/>
    <w:rsid w:val="00B26B6F"/>
    <w:rsid w:val="00B32139"/>
    <w:rsid w:val="00B32F9A"/>
    <w:rsid w:val="00B37F32"/>
    <w:rsid w:val="00B62E31"/>
    <w:rsid w:val="00B65D57"/>
    <w:rsid w:val="00B66652"/>
    <w:rsid w:val="00B72493"/>
    <w:rsid w:val="00B81478"/>
    <w:rsid w:val="00B82475"/>
    <w:rsid w:val="00B875B9"/>
    <w:rsid w:val="00B91939"/>
    <w:rsid w:val="00B93B5C"/>
    <w:rsid w:val="00B945DE"/>
    <w:rsid w:val="00B94BBA"/>
    <w:rsid w:val="00B97F75"/>
    <w:rsid w:val="00BA0F8C"/>
    <w:rsid w:val="00BA6373"/>
    <w:rsid w:val="00BA63F9"/>
    <w:rsid w:val="00BB02F4"/>
    <w:rsid w:val="00BB0AD7"/>
    <w:rsid w:val="00BB2F0B"/>
    <w:rsid w:val="00BC2B74"/>
    <w:rsid w:val="00BC5530"/>
    <w:rsid w:val="00BD1001"/>
    <w:rsid w:val="00BD46F8"/>
    <w:rsid w:val="00BE2EAD"/>
    <w:rsid w:val="00BE6761"/>
    <w:rsid w:val="00BE707E"/>
    <w:rsid w:val="00BF463C"/>
    <w:rsid w:val="00BF46DF"/>
    <w:rsid w:val="00BF5B03"/>
    <w:rsid w:val="00BF5D00"/>
    <w:rsid w:val="00C0255A"/>
    <w:rsid w:val="00C02A60"/>
    <w:rsid w:val="00C06056"/>
    <w:rsid w:val="00C0666F"/>
    <w:rsid w:val="00C0783E"/>
    <w:rsid w:val="00C140FE"/>
    <w:rsid w:val="00C26085"/>
    <w:rsid w:val="00C31257"/>
    <w:rsid w:val="00C31DCF"/>
    <w:rsid w:val="00C42C3A"/>
    <w:rsid w:val="00C42D8E"/>
    <w:rsid w:val="00C436F7"/>
    <w:rsid w:val="00C43AC5"/>
    <w:rsid w:val="00C467ED"/>
    <w:rsid w:val="00C472FE"/>
    <w:rsid w:val="00C5477F"/>
    <w:rsid w:val="00C551E5"/>
    <w:rsid w:val="00C55F09"/>
    <w:rsid w:val="00C80D85"/>
    <w:rsid w:val="00C857DE"/>
    <w:rsid w:val="00C86632"/>
    <w:rsid w:val="00C86845"/>
    <w:rsid w:val="00C86C1A"/>
    <w:rsid w:val="00C872C0"/>
    <w:rsid w:val="00C874C6"/>
    <w:rsid w:val="00C97183"/>
    <w:rsid w:val="00CA1095"/>
    <w:rsid w:val="00CA144C"/>
    <w:rsid w:val="00CB0559"/>
    <w:rsid w:val="00CB17E6"/>
    <w:rsid w:val="00CB3238"/>
    <w:rsid w:val="00CB4947"/>
    <w:rsid w:val="00CB5104"/>
    <w:rsid w:val="00CB60C7"/>
    <w:rsid w:val="00CB6825"/>
    <w:rsid w:val="00CC09A5"/>
    <w:rsid w:val="00CC54D2"/>
    <w:rsid w:val="00CC5922"/>
    <w:rsid w:val="00CF0E6B"/>
    <w:rsid w:val="00D07FE0"/>
    <w:rsid w:val="00D102A7"/>
    <w:rsid w:val="00D10742"/>
    <w:rsid w:val="00D129BA"/>
    <w:rsid w:val="00D17D58"/>
    <w:rsid w:val="00D2319C"/>
    <w:rsid w:val="00D23DBE"/>
    <w:rsid w:val="00D25A15"/>
    <w:rsid w:val="00D31FAA"/>
    <w:rsid w:val="00D32894"/>
    <w:rsid w:val="00D46407"/>
    <w:rsid w:val="00D5524B"/>
    <w:rsid w:val="00D57006"/>
    <w:rsid w:val="00D6037A"/>
    <w:rsid w:val="00D63C35"/>
    <w:rsid w:val="00D76CD1"/>
    <w:rsid w:val="00D774C9"/>
    <w:rsid w:val="00D774F4"/>
    <w:rsid w:val="00D84AEC"/>
    <w:rsid w:val="00D956FD"/>
    <w:rsid w:val="00DA3E6A"/>
    <w:rsid w:val="00DA4FC7"/>
    <w:rsid w:val="00DA6203"/>
    <w:rsid w:val="00DA67E7"/>
    <w:rsid w:val="00DB7871"/>
    <w:rsid w:val="00DC773D"/>
    <w:rsid w:val="00DD7786"/>
    <w:rsid w:val="00DE5613"/>
    <w:rsid w:val="00DE6F20"/>
    <w:rsid w:val="00DF7358"/>
    <w:rsid w:val="00E1033D"/>
    <w:rsid w:val="00E11A89"/>
    <w:rsid w:val="00E20BF7"/>
    <w:rsid w:val="00E24D32"/>
    <w:rsid w:val="00E24EF6"/>
    <w:rsid w:val="00E2581F"/>
    <w:rsid w:val="00E35B75"/>
    <w:rsid w:val="00E40579"/>
    <w:rsid w:val="00E43827"/>
    <w:rsid w:val="00E43E53"/>
    <w:rsid w:val="00E45180"/>
    <w:rsid w:val="00E459BF"/>
    <w:rsid w:val="00E46917"/>
    <w:rsid w:val="00E52F45"/>
    <w:rsid w:val="00E56931"/>
    <w:rsid w:val="00E5755C"/>
    <w:rsid w:val="00E63716"/>
    <w:rsid w:val="00E8299C"/>
    <w:rsid w:val="00E83924"/>
    <w:rsid w:val="00E9024A"/>
    <w:rsid w:val="00E96DFF"/>
    <w:rsid w:val="00EA5A99"/>
    <w:rsid w:val="00EB7A7F"/>
    <w:rsid w:val="00EC4D28"/>
    <w:rsid w:val="00ED4BF1"/>
    <w:rsid w:val="00ED56CC"/>
    <w:rsid w:val="00ED5E63"/>
    <w:rsid w:val="00EE0207"/>
    <w:rsid w:val="00EE5A19"/>
    <w:rsid w:val="00EF29FC"/>
    <w:rsid w:val="00EF3806"/>
    <w:rsid w:val="00EF4C64"/>
    <w:rsid w:val="00F070D0"/>
    <w:rsid w:val="00F0777A"/>
    <w:rsid w:val="00F23E69"/>
    <w:rsid w:val="00F24058"/>
    <w:rsid w:val="00F30403"/>
    <w:rsid w:val="00F30757"/>
    <w:rsid w:val="00F3172F"/>
    <w:rsid w:val="00F354D2"/>
    <w:rsid w:val="00F41A10"/>
    <w:rsid w:val="00F43347"/>
    <w:rsid w:val="00F4625C"/>
    <w:rsid w:val="00F462B2"/>
    <w:rsid w:val="00F5231C"/>
    <w:rsid w:val="00F526EB"/>
    <w:rsid w:val="00F707E9"/>
    <w:rsid w:val="00F820AD"/>
    <w:rsid w:val="00F87143"/>
    <w:rsid w:val="00F95D6C"/>
    <w:rsid w:val="00F97603"/>
    <w:rsid w:val="00FA00CB"/>
    <w:rsid w:val="00FA552B"/>
    <w:rsid w:val="00FB3E59"/>
    <w:rsid w:val="00FB46F4"/>
    <w:rsid w:val="00FB5D60"/>
    <w:rsid w:val="00FC1772"/>
    <w:rsid w:val="00FC3C70"/>
    <w:rsid w:val="00FC44F1"/>
    <w:rsid w:val="00FC6898"/>
    <w:rsid w:val="00FC7474"/>
    <w:rsid w:val="00FE09E5"/>
    <w:rsid w:val="00FE1882"/>
    <w:rsid w:val="00FE1E30"/>
    <w:rsid w:val="00FE6172"/>
    <w:rsid w:val="00FE6704"/>
    <w:rsid w:val="00FF2221"/>
    <w:rsid w:val="00FF319A"/>
    <w:rsid w:val="00FF49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5"/>
    <w:pPr>
      <w:widowControl w:val="0"/>
      <w:suppressAutoHyphens/>
      <w:overflowPunct w:val="0"/>
      <w:autoSpaceDE w:val="0"/>
      <w:autoSpaceDN w:val="0"/>
      <w:adjustRightInd w:val="0"/>
      <w:textAlignment w:val="baseline"/>
    </w:pPr>
    <w:rPr>
      <w:kern w:val="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80D85"/>
  </w:style>
  <w:style w:type="character" w:customStyle="1" w:styleId="WW-Absatz-Standardschriftart">
    <w:name w:val="WW-Absatz-Standardschriftart"/>
    <w:rsid w:val="00C80D85"/>
  </w:style>
  <w:style w:type="character" w:customStyle="1" w:styleId="Puces">
    <w:name w:val="Puces"/>
    <w:rsid w:val="00C80D85"/>
    <w:rPr>
      <w:rFonts w:ascii="OpenSymbol" w:eastAsia="OpenSymbol"/>
    </w:rPr>
  </w:style>
  <w:style w:type="character" w:customStyle="1" w:styleId="Caractresdenumrotation">
    <w:name w:val="CaractËres de numÈrotation"/>
    <w:rsid w:val="00C80D85"/>
  </w:style>
  <w:style w:type="paragraph" w:styleId="Titre">
    <w:name w:val="Title"/>
    <w:basedOn w:val="Normal"/>
    <w:next w:val="Corpsdetexte"/>
    <w:qFormat/>
    <w:rsid w:val="00C80D85"/>
    <w:pPr>
      <w:keepNext/>
      <w:spacing w:before="240" w:after="120"/>
    </w:pPr>
    <w:rPr>
      <w:rFonts w:ascii="Arial" w:hAnsi="Arial"/>
      <w:sz w:val="28"/>
    </w:rPr>
  </w:style>
  <w:style w:type="paragraph" w:styleId="Corpsdetexte">
    <w:name w:val="Body Text"/>
    <w:basedOn w:val="Normal"/>
    <w:semiHidden/>
    <w:rsid w:val="00C80D85"/>
    <w:pPr>
      <w:spacing w:after="120"/>
    </w:pPr>
  </w:style>
  <w:style w:type="paragraph" w:styleId="Liste">
    <w:name w:val="List"/>
    <w:basedOn w:val="Corpsdetexte"/>
    <w:semiHidden/>
    <w:rsid w:val="00C80D85"/>
  </w:style>
  <w:style w:type="paragraph" w:customStyle="1" w:styleId="Lgende">
    <w:name w:val="LÈgende"/>
    <w:basedOn w:val="Normal"/>
    <w:rsid w:val="00C80D85"/>
    <w:pPr>
      <w:suppressLineNumbers/>
      <w:spacing w:before="120" w:after="120"/>
    </w:pPr>
  </w:style>
  <w:style w:type="paragraph" w:customStyle="1" w:styleId="Index">
    <w:name w:val="Index"/>
    <w:basedOn w:val="Normal"/>
    <w:rsid w:val="00C80D85"/>
    <w:pPr>
      <w:suppressLineNumbers/>
    </w:pPr>
  </w:style>
  <w:style w:type="paragraph" w:styleId="Paragraphedeliste">
    <w:name w:val="List Paragraph"/>
    <w:basedOn w:val="Normal"/>
    <w:uiPriority w:val="34"/>
    <w:qFormat/>
    <w:rsid w:val="00104162"/>
    <w:pPr>
      <w:ind w:left="720"/>
      <w:contextualSpacing/>
    </w:pPr>
  </w:style>
  <w:style w:type="paragraph" w:styleId="Textedebulles">
    <w:name w:val="Balloon Text"/>
    <w:basedOn w:val="Normal"/>
    <w:link w:val="TextedebullesCar"/>
    <w:uiPriority w:val="99"/>
    <w:semiHidden/>
    <w:unhideWhenUsed/>
    <w:rsid w:val="00997C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7C93"/>
    <w:rPr>
      <w:rFonts w:ascii="Lucida Grande" w:hAnsi="Lucida Grande" w:cs="Lucida Grande"/>
      <w:kern w:val="1"/>
      <w:sz w:val="18"/>
      <w:szCs w:val="18"/>
      <w:lang w:val="fr-FR"/>
    </w:rPr>
  </w:style>
  <w:style w:type="character" w:styleId="Lienhypertexte">
    <w:name w:val="Hyperlink"/>
    <w:basedOn w:val="Policepardfaut"/>
    <w:uiPriority w:val="99"/>
    <w:unhideWhenUsed/>
    <w:rsid w:val="005D45E4"/>
    <w:rPr>
      <w:color w:val="0000FF" w:themeColor="hyperlink"/>
      <w:u w:val="single"/>
    </w:rPr>
  </w:style>
  <w:style w:type="paragraph" w:styleId="En-tte">
    <w:name w:val="header"/>
    <w:basedOn w:val="Normal"/>
    <w:link w:val="En-tteCar"/>
    <w:uiPriority w:val="99"/>
    <w:unhideWhenUsed/>
    <w:rsid w:val="009B4DB9"/>
    <w:pPr>
      <w:tabs>
        <w:tab w:val="center" w:pos="4703"/>
        <w:tab w:val="right" w:pos="9406"/>
      </w:tabs>
    </w:pPr>
  </w:style>
  <w:style w:type="character" w:customStyle="1" w:styleId="En-tteCar">
    <w:name w:val="En-tête Car"/>
    <w:basedOn w:val="Policepardfaut"/>
    <w:link w:val="En-tte"/>
    <w:uiPriority w:val="99"/>
    <w:rsid w:val="009B4DB9"/>
    <w:rPr>
      <w:kern w:val="1"/>
      <w:lang w:val="fr-FR"/>
    </w:rPr>
  </w:style>
  <w:style w:type="paragraph" w:styleId="Pieddepage">
    <w:name w:val="footer"/>
    <w:basedOn w:val="Normal"/>
    <w:link w:val="PieddepageCar"/>
    <w:uiPriority w:val="99"/>
    <w:unhideWhenUsed/>
    <w:rsid w:val="009B4DB9"/>
    <w:pPr>
      <w:tabs>
        <w:tab w:val="center" w:pos="4703"/>
        <w:tab w:val="right" w:pos="9406"/>
      </w:tabs>
    </w:pPr>
  </w:style>
  <w:style w:type="character" w:customStyle="1" w:styleId="PieddepageCar">
    <w:name w:val="Pied de page Car"/>
    <w:basedOn w:val="Policepardfaut"/>
    <w:link w:val="Pieddepage"/>
    <w:uiPriority w:val="99"/>
    <w:rsid w:val="009B4DB9"/>
    <w:rPr>
      <w:kern w:val="1"/>
      <w:lang w:val="fr-FR"/>
    </w:rPr>
  </w:style>
  <w:style w:type="character" w:styleId="Numrodepage">
    <w:name w:val="page number"/>
    <w:basedOn w:val="Policepardfaut"/>
    <w:uiPriority w:val="99"/>
    <w:semiHidden/>
    <w:unhideWhenUsed/>
    <w:rsid w:val="009B4DB9"/>
  </w:style>
  <w:style w:type="character" w:styleId="Marquedecommentaire">
    <w:name w:val="annotation reference"/>
    <w:basedOn w:val="Policepardfaut"/>
    <w:uiPriority w:val="99"/>
    <w:semiHidden/>
    <w:unhideWhenUsed/>
    <w:rsid w:val="009B4F0B"/>
    <w:rPr>
      <w:sz w:val="16"/>
      <w:szCs w:val="16"/>
    </w:rPr>
  </w:style>
  <w:style w:type="paragraph" w:styleId="Commentaire">
    <w:name w:val="annotation text"/>
    <w:basedOn w:val="Normal"/>
    <w:link w:val="CommentaireCar"/>
    <w:uiPriority w:val="99"/>
    <w:semiHidden/>
    <w:unhideWhenUsed/>
    <w:rsid w:val="009B4F0B"/>
    <w:rPr>
      <w:sz w:val="20"/>
      <w:szCs w:val="20"/>
    </w:rPr>
  </w:style>
  <w:style w:type="character" w:customStyle="1" w:styleId="CommentaireCar">
    <w:name w:val="Commentaire Car"/>
    <w:basedOn w:val="Policepardfaut"/>
    <w:link w:val="Commentaire"/>
    <w:uiPriority w:val="99"/>
    <w:semiHidden/>
    <w:rsid w:val="009B4F0B"/>
    <w:rPr>
      <w:kern w:val="1"/>
      <w:sz w:val="20"/>
      <w:szCs w:val="20"/>
      <w:lang w:val="fr-FR"/>
    </w:rPr>
  </w:style>
  <w:style w:type="paragraph" w:styleId="Objetducommentaire">
    <w:name w:val="annotation subject"/>
    <w:basedOn w:val="Commentaire"/>
    <w:next w:val="Commentaire"/>
    <w:link w:val="ObjetducommentaireCar"/>
    <w:uiPriority w:val="99"/>
    <w:semiHidden/>
    <w:unhideWhenUsed/>
    <w:rsid w:val="009B4F0B"/>
    <w:rPr>
      <w:b/>
      <w:bCs/>
    </w:rPr>
  </w:style>
  <w:style w:type="character" w:customStyle="1" w:styleId="ObjetducommentaireCar">
    <w:name w:val="Objet du commentaire Car"/>
    <w:basedOn w:val="CommentaireCar"/>
    <w:link w:val="Objetducommentaire"/>
    <w:uiPriority w:val="99"/>
    <w:semiHidden/>
    <w:rsid w:val="009B4F0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uces">
    <w:name w:val="Puces"/>
    <w:rPr>
      <w:rFonts w:ascii="OpenSymbol" w:eastAsia="OpenSymbol"/>
    </w:rPr>
  </w:style>
  <w:style w:type="character" w:customStyle="1" w:styleId="Caractresdenumrotation">
    <w:name w:val="CaractËres de numÈrotation"/>
  </w:style>
  <w:style w:type="paragraph" w:styleId="Titre">
    <w:name w:val="Title"/>
    <w:basedOn w:val="Normal"/>
    <w:next w:val="Corpsdetexte"/>
    <w:qFormat/>
    <w:pPr>
      <w:keepNext/>
      <w:spacing w:before="240" w:after="120"/>
    </w:pPr>
    <w:rPr>
      <w:rFonts w:ascii="Arial" w:hAnsi="Arial"/>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style>
  <w:style w:type="paragraph" w:customStyle="1" w:styleId="Index">
    <w:name w:val="Index"/>
    <w:basedOn w:val="Normal"/>
    <w:pPr>
      <w:suppressLineNumbers/>
    </w:pPr>
  </w:style>
  <w:style w:type="paragraph" w:styleId="Paragraphedeliste">
    <w:name w:val="List Paragraph"/>
    <w:basedOn w:val="Normal"/>
    <w:uiPriority w:val="34"/>
    <w:qFormat/>
    <w:rsid w:val="00104162"/>
    <w:pPr>
      <w:ind w:left="720"/>
      <w:contextualSpacing/>
    </w:pPr>
  </w:style>
  <w:style w:type="paragraph" w:styleId="Textedebulles">
    <w:name w:val="Balloon Text"/>
    <w:basedOn w:val="Normal"/>
    <w:link w:val="TextedebullesCar"/>
    <w:uiPriority w:val="99"/>
    <w:semiHidden/>
    <w:unhideWhenUsed/>
    <w:rsid w:val="00997C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7C93"/>
    <w:rPr>
      <w:rFonts w:ascii="Lucida Grande" w:hAnsi="Lucida Grande" w:cs="Lucida Grande"/>
      <w:kern w:val="1"/>
      <w:sz w:val="18"/>
      <w:szCs w:val="18"/>
      <w:lang w:val="fr-FR"/>
    </w:rPr>
  </w:style>
  <w:style w:type="character" w:styleId="Lienhypertexte">
    <w:name w:val="Hyperlink"/>
    <w:basedOn w:val="Policepardfaut"/>
    <w:uiPriority w:val="99"/>
    <w:unhideWhenUsed/>
    <w:rsid w:val="005D45E4"/>
    <w:rPr>
      <w:color w:val="0000FF" w:themeColor="hyperlink"/>
      <w:u w:val="single"/>
    </w:rPr>
  </w:style>
  <w:style w:type="paragraph" w:styleId="En-tte">
    <w:name w:val="header"/>
    <w:basedOn w:val="Normal"/>
    <w:link w:val="En-tteCar"/>
    <w:uiPriority w:val="99"/>
    <w:unhideWhenUsed/>
    <w:rsid w:val="009B4DB9"/>
    <w:pPr>
      <w:tabs>
        <w:tab w:val="center" w:pos="4703"/>
        <w:tab w:val="right" w:pos="9406"/>
      </w:tabs>
    </w:pPr>
  </w:style>
  <w:style w:type="character" w:customStyle="1" w:styleId="En-tteCar">
    <w:name w:val="En-tête Car"/>
    <w:basedOn w:val="Policepardfaut"/>
    <w:link w:val="En-tte"/>
    <w:uiPriority w:val="99"/>
    <w:rsid w:val="009B4DB9"/>
    <w:rPr>
      <w:kern w:val="1"/>
      <w:lang w:val="fr-FR"/>
    </w:rPr>
  </w:style>
  <w:style w:type="paragraph" w:styleId="Pieddepage">
    <w:name w:val="footer"/>
    <w:basedOn w:val="Normal"/>
    <w:link w:val="PieddepageCar"/>
    <w:uiPriority w:val="99"/>
    <w:unhideWhenUsed/>
    <w:rsid w:val="009B4DB9"/>
    <w:pPr>
      <w:tabs>
        <w:tab w:val="center" w:pos="4703"/>
        <w:tab w:val="right" w:pos="9406"/>
      </w:tabs>
    </w:pPr>
  </w:style>
  <w:style w:type="character" w:customStyle="1" w:styleId="PieddepageCar">
    <w:name w:val="Pied de page Car"/>
    <w:basedOn w:val="Policepardfaut"/>
    <w:link w:val="Pieddepage"/>
    <w:uiPriority w:val="99"/>
    <w:rsid w:val="009B4DB9"/>
    <w:rPr>
      <w:kern w:val="1"/>
      <w:lang w:val="fr-FR"/>
    </w:rPr>
  </w:style>
  <w:style w:type="character" w:styleId="Numrodepage">
    <w:name w:val="page number"/>
    <w:basedOn w:val="Policepardfaut"/>
    <w:uiPriority w:val="99"/>
    <w:semiHidden/>
    <w:unhideWhenUsed/>
    <w:rsid w:val="009B4D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9944</Characters>
  <Application>Microsoft Office Word</Application>
  <DocSecurity>0</DocSecurity>
  <Lines>82</Lines>
  <Paragraphs>23</Paragraphs>
  <ScaleCrop>false</ScaleCrop>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maingjuy</dc:creator>
  <cp:lastModifiedBy>sandrine</cp:lastModifiedBy>
  <cp:revision>2</cp:revision>
  <cp:lastPrinted>2016-07-18T12:03:00Z</cp:lastPrinted>
  <dcterms:created xsi:type="dcterms:W3CDTF">2017-01-11T15:01:00Z</dcterms:created>
  <dcterms:modified xsi:type="dcterms:W3CDTF">2017-01-11T15:01:00Z</dcterms:modified>
</cp:coreProperties>
</file>